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5F98" w14:textId="7EF661FB" w:rsidR="005F5BC4" w:rsidRPr="00525A77" w:rsidRDefault="005B5942" w:rsidP="00525A77">
      <w:pPr>
        <w:ind w:left="-720"/>
        <w:jc w:val="center"/>
        <w:rPr>
          <w:rFonts w:ascii="Arial" w:hAnsi="Arial" w:cs="Arial"/>
          <w:b/>
          <w:bCs/>
          <w:sz w:val="28"/>
          <w:szCs w:val="28"/>
        </w:rPr>
      </w:pPr>
      <w:r w:rsidRPr="00525A77">
        <w:rPr>
          <w:rFonts w:ascii="Arial" w:hAnsi="Arial" w:cs="Arial"/>
          <w:b/>
          <w:bCs/>
          <w:sz w:val="28"/>
          <w:szCs w:val="28"/>
        </w:rPr>
        <w:t xml:space="preserve">URBAN ADVANCED TECHNOLOGY </w:t>
      </w:r>
      <w:r w:rsidR="0085090C" w:rsidRPr="00525A77">
        <w:rPr>
          <w:rFonts w:ascii="Arial" w:hAnsi="Arial" w:cs="Arial"/>
          <w:b/>
          <w:bCs/>
          <w:sz w:val="28"/>
          <w:szCs w:val="28"/>
        </w:rPr>
        <w:t xml:space="preserve">POLICY </w:t>
      </w:r>
      <w:r w:rsidRPr="00525A77">
        <w:rPr>
          <w:rFonts w:ascii="Arial" w:hAnsi="Arial" w:cs="Arial"/>
          <w:b/>
          <w:bCs/>
          <w:sz w:val="28"/>
          <w:szCs w:val="28"/>
        </w:rPr>
        <w:t>AND REQUIREMENTS FORM</w:t>
      </w:r>
    </w:p>
    <w:p w14:paraId="128929CF" w14:textId="77777777" w:rsidR="00023CEC" w:rsidRDefault="00023CEC" w:rsidP="00023CEC">
      <w:pPr>
        <w:ind w:left="-720"/>
        <w:rPr>
          <w:rFonts w:ascii="Arial" w:hAnsi="Arial" w:cs="Arial"/>
          <w:b/>
          <w:bCs/>
          <w:sz w:val="26"/>
          <w:szCs w:val="26"/>
          <w:u w:val="single"/>
        </w:rPr>
      </w:pPr>
    </w:p>
    <w:p w14:paraId="436C2D33" w14:textId="510A486C" w:rsidR="005F5BC4" w:rsidRPr="00C9271E" w:rsidRDefault="005F5BC4" w:rsidP="005F5BC4">
      <w:pPr>
        <w:spacing w:before="120"/>
        <w:ind w:left="-720"/>
        <w:rPr>
          <w:rFonts w:ascii="Arial" w:hAnsi="Arial" w:cs="Arial"/>
          <w:b/>
          <w:bCs/>
          <w:sz w:val="26"/>
          <w:szCs w:val="26"/>
          <w:u w:val="single"/>
        </w:rPr>
      </w:pPr>
      <w:r w:rsidRPr="00C9271E">
        <w:rPr>
          <w:rFonts w:ascii="Arial" w:hAnsi="Arial" w:cs="Arial"/>
          <w:b/>
          <w:bCs/>
          <w:sz w:val="26"/>
          <w:szCs w:val="26"/>
          <w:u w:val="single"/>
        </w:rPr>
        <w:t>Funding</w:t>
      </w:r>
    </w:p>
    <w:p w14:paraId="280ED558" w14:textId="77777777" w:rsidR="005F5BC4" w:rsidRPr="00AF7F94" w:rsidRDefault="005F5BC4" w:rsidP="005F5BC4">
      <w:pPr>
        <w:pStyle w:val="ListParagraph"/>
        <w:numPr>
          <w:ilvl w:val="0"/>
          <w:numId w:val="3"/>
        </w:numPr>
        <w:spacing w:before="120" w:after="0" w:line="240" w:lineRule="auto"/>
        <w:rPr>
          <w:rFonts w:ascii="Arial" w:hAnsi="Arial" w:cs="Arial"/>
          <w:u w:val="single"/>
        </w:rPr>
      </w:pPr>
      <w:r w:rsidRPr="00AF7F94">
        <w:rPr>
          <w:rFonts w:ascii="Arial" w:hAnsi="Arial" w:cs="Arial"/>
          <w:b/>
          <w:bCs/>
        </w:rPr>
        <w:t>Technology Definition</w:t>
      </w:r>
      <w:r w:rsidRPr="00AF7F94">
        <w:rPr>
          <w:rFonts w:ascii="Arial" w:hAnsi="Arial" w:cs="Arial"/>
        </w:rPr>
        <w:t xml:space="preserve"> - Software and hardware components of technology projects that are associated with the technology focus areas.</w:t>
      </w:r>
    </w:p>
    <w:p w14:paraId="5C1B6650" w14:textId="77777777" w:rsidR="005F5BC4" w:rsidRPr="00AF7F94" w:rsidRDefault="005F5BC4" w:rsidP="005F5BC4">
      <w:pPr>
        <w:pStyle w:val="ListParagraph"/>
        <w:spacing w:after="0" w:line="240" w:lineRule="auto"/>
        <w:ind w:left="0"/>
        <w:rPr>
          <w:rFonts w:ascii="Arial" w:hAnsi="Arial" w:cs="Arial"/>
          <w:u w:val="single"/>
        </w:rPr>
      </w:pPr>
    </w:p>
    <w:p w14:paraId="2230E0A2"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Who</w:t>
      </w:r>
      <w:r w:rsidRPr="00AF7F94">
        <w:rPr>
          <w:rFonts w:ascii="Arial" w:hAnsi="Arial" w:cs="Arial"/>
        </w:rPr>
        <w:t xml:space="preserve"> - Applies to Urban and Regional Systems that do not receive any funds through NCDOT Community Transportation Program.</w:t>
      </w:r>
    </w:p>
    <w:p w14:paraId="48266AF6" w14:textId="77777777" w:rsidR="005F5BC4" w:rsidRPr="00AF7F94" w:rsidRDefault="005F5BC4" w:rsidP="005F5BC4">
      <w:pPr>
        <w:pStyle w:val="ListParagraph"/>
        <w:spacing w:before="120" w:after="0"/>
        <w:ind w:left="0"/>
        <w:rPr>
          <w:rFonts w:ascii="Arial" w:hAnsi="Arial" w:cs="Arial"/>
        </w:rPr>
      </w:pPr>
    </w:p>
    <w:p w14:paraId="04E23D7B"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What</w:t>
      </w:r>
      <w:r w:rsidRPr="00AF7F94">
        <w:rPr>
          <w:rFonts w:ascii="Arial" w:hAnsi="Arial" w:cs="Arial"/>
        </w:rPr>
        <w:t xml:space="preserve"> - All technology deployments requesting funding from the state technology program OR matching funds for Federal grants. The project budget may include hardware, software, data communication costs and hosting fees for the first year and the initial training. Contract administration, facility upgrades, and custom reports will not be supported.</w:t>
      </w:r>
    </w:p>
    <w:p w14:paraId="765D508D" w14:textId="77777777" w:rsidR="005F5BC4" w:rsidRPr="00AF7F94" w:rsidRDefault="005F5BC4" w:rsidP="005F5BC4">
      <w:pPr>
        <w:pStyle w:val="ListParagraph"/>
        <w:spacing w:after="0" w:line="240" w:lineRule="auto"/>
        <w:ind w:left="0"/>
        <w:rPr>
          <w:rFonts w:ascii="Arial" w:hAnsi="Arial" w:cs="Arial"/>
        </w:rPr>
      </w:pPr>
    </w:p>
    <w:p w14:paraId="74E82C41" w14:textId="680B6EEB"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Focus Areas</w:t>
      </w:r>
      <w:r w:rsidRPr="00AF7F94">
        <w:rPr>
          <w:rFonts w:ascii="Arial" w:hAnsi="Arial" w:cs="Arial"/>
        </w:rPr>
        <w:t xml:space="preserve"> - The intent of this policy is for new and emerging technologies designed to enhance the customer experience or technologies designed to reach new riders, or technologies designed to improve operational efficiency (such as signal prioritization) to be eligible for funding</w:t>
      </w:r>
      <w:r w:rsidR="002C1BED">
        <w:rPr>
          <w:rFonts w:ascii="Arial" w:hAnsi="Arial" w:cs="Arial"/>
        </w:rPr>
        <w:t xml:space="preserve">. </w:t>
      </w:r>
      <w:r w:rsidRPr="00AF7F94">
        <w:rPr>
          <w:rFonts w:ascii="Arial" w:hAnsi="Arial" w:cs="Arial"/>
        </w:rPr>
        <w:t>Therefore, specific technologies are not listed</w:t>
      </w:r>
      <w:r w:rsidR="002C1BED">
        <w:rPr>
          <w:rFonts w:ascii="Arial" w:hAnsi="Arial" w:cs="Arial"/>
        </w:rPr>
        <w:t xml:space="preserve">. </w:t>
      </w:r>
      <w:r w:rsidRPr="00AF7F94">
        <w:rPr>
          <w:rFonts w:ascii="Arial" w:hAnsi="Arial" w:cs="Arial"/>
        </w:rPr>
        <w:t>A justification statement, proof of use of other funding sources and cost of the project as compared to the system size may be used in application evaluation.</w:t>
      </w:r>
    </w:p>
    <w:p w14:paraId="09F69D59" w14:textId="5345DD02" w:rsidR="005F5BC4" w:rsidRPr="00AF7F94" w:rsidRDefault="005F5BC4" w:rsidP="005F5BC4">
      <w:pPr>
        <w:spacing w:before="120"/>
        <w:rPr>
          <w:rFonts w:ascii="Arial" w:hAnsi="Arial" w:cs="Arial"/>
          <w:sz w:val="22"/>
          <w:szCs w:val="22"/>
        </w:rPr>
      </w:pPr>
      <w:r w:rsidRPr="00AF7F94">
        <w:rPr>
          <w:rFonts w:ascii="Arial" w:hAnsi="Arial" w:cs="Arial"/>
          <w:sz w:val="22"/>
          <w:szCs w:val="22"/>
        </w:rPr>
        <w:t>Technology projects must meet the technology definition, application requirements and regional Intelligent Transportation System (ITS) plans for the focus areas outlined</w:t>
      </w:r>
      <w:r w:rsidR="002C1BED">
        <w:rPr>
          <w:rFonts w:ascii="Arial" w:hAnsi="Arial" w:cs="Arial"/>
          <w:sz w:val="22"/>
          <w:szCs w:val="22"/>
        </w:rPr>
        <w:t xml:space="preserve">. </w:t>
      </w:r>
      <w:r w:rsidRPr="00AF7F94">
        <w:rPr>
          <w:rFonts w:ascii="Arial" w:hAnsi="Arial" w:cs="Arial"/>
          <w:sz w:val="22"/>
          <w:szCs w:val="22"/>
        </w:rPr>
        <w:t>The specific focus may change annually and will be identified in the technology application.</w:t>
      </w:r>
    </w:p>
    <w:p w14:paraId="54FF09D1" w14:textId="77777777" w:rsidR="005F5BC4" w:rsidRPr="00AF7F94" w:rsidRDefault="005F5BC4" w:rsidP="005F5BC4">
      <w:pPr>
        <w:pStyle w:val="ListParagraph"/>
        <w:numPr>
          <w:ilvl w:val="0"/>
          <w:numId w:val="3"/>
        </w:numPr>
        <w:spacing w:before="120"/>
        <w:rPr>
          <w:rFonts w:ascii="Arial" w:hAnsi="Arial" w:cs="Arial"/>
        </w:rPr>
      </w:pPr>
      <w:r w:rsidRPr="00AF7F94">
        <w:rPr>
          <w:rFonts w:ascii="Arial" w:hAnsi="Arial" w:cs="Arial"/>
          <w:b/>
          <w:bCs/>
        </w:rPr>
        <w:t>Expectations</w:t>
      </w:r>
      <w:r w:rsidRPr="00AF7F94">
        <w:rPr>
          <w:rFonts w:ascii="Arial" w:hAnsi="Arial" w:cs="Arial"/>
        </w:rPr>
        <w:t xml:space="preserve"> - The following expectations should be addressed in the application:</w:t>
      </w:r>
    </w:p>
    <w:p w14:paraId="57287064" w14:textId="77777777" w:rsidR="005F5BC4" w:rsidRPr="00AF7F94" w:rsidRDefault="005F5BC4" w:rsidP="005F5BC4">
      <w:pPr>
        <w:pStyle w:val="ListParagraph"/>
        <w:numPr>
          <w:ilvl w:val="2"/>
          <w:numId w:val="4"/>
        </w:numPr>
        <w:spacing w:before="120" w:after="0"/>
        <w:ind w:left="540" w:hanging="270"/>
        <w:rPr>
          <w:rFonts w:ascii="Arial" w:hAnsi="Arial" w:cs="Arial"/>
        </w:rPr>
      </w:pPr>
      <w:r w:rsidRPr="00AF7F94">
        <w:rPr>
          <w:rFonts w:ascii="Arial" w:hAnsi="Arial" w:cs="Arial"/>
        </w:rPr>
        <w:t>Proof other funding sources are used for technology projects and that the Urban Advanced Technology Funding is not the sole source of technology funding.</w:t>
      </w:r>
    </w:p>
    <w:p w14:paraId="456C8186" w14:textId="77777777" w:rsidR="005F5BC4" w:rsidRPr="00AF7F94" w:rsidRDefault="005F5BC4" w:rsidP="005F5BC4">
      <w:pPr>
        <w:pStyle w:val="ListParagraph"/>
        <w:numPr>
          <w:ilvl w:val="2"/>
          <w:numId w:val="4"/>
        </w:numPr>
        <w:spacing w:before="120" w:after="0"/>
        <w:ind w:left="540" w:hanging="270"/>
        <w:rPr>
          <w:rFonts w:ascii="Arial" w:hAnsi="Arial" w:cs="Arial"/>
        </w:rPr>
      </w:pPr>
      <w:r w:rsidRPr="00AF7F94">
        <w:rPr>
          <w:rFonts w:ascii="Arial" w:hAnsi="Arial" w:cs="Arial"/>
        </w:rPr>
        <w:t>All projects will follow the expectations in the Memorandum of Understanding and the State / Local Contract</w:t>
      </w:r>
    </w:p>
    <w:p w14:paraId="6EB1B94F" w14:textId="77777777" w:rsidR="005F5BC4" w:rsidRPr="00AF7F94" w:rsidRDefault="005F5BC4" w:rsidP="005F5BC4">
      <w:pPr>
        <w:pStyle w:val="ListParagraph"/>
        <w:numPr>
          <w:ilvl w:val="2"/>
          <w:numId w:val="5"/>
        </w:numPr>
        <w:spacing w:before="120" w:after="0"/>
        <w:ind w:left="540" w:hanging="270"/>
        <w:rPr>
          <w:rFonts w:ascii="Arial" w:hAnsi="Arial" w:cs="Arial"/>
        </w:rPr>
      </w:pPr>
      <w:r w:rsidRPr="00AF7F94">
        <w:rPr>
          <w:rFonts w:ascii="Arial" w:hAnsi="Arial" w:cs="Arial"/>
        </w:rPr>
        <w:t>All projects will be included in the Regional ITS Strategic Deployment Plans or submitted as a plan update and will therefore comply with the National ITS Architecture</w:t>
      </w:r>
    </w:p>
    <w:p w14:paraId="331EFE6A" w14:textId="77777777" w:rsidR="005F5BC4" w:rsidRPr="00AF7F94" w:rsidRDefault="005F5BC4" w:rsidP="005F5BC4">
      <w:pPr>
        <w:pStyle w:val="ListParagraph"/>
        <w:spacing w:after="0"/>
        <w:ind w:left="540"/>
        <w:rPr>
          <w:rFonts w:ascii="Arial" w:hAnsi="Arial" w:cs="Arial"/>
        </w:rPr>
      </w:pPr>
    </w:p>
    <w:p w14:paraId="471305F1"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t>Eligible Projects</w:t>
      </w:r>
      <w:r w:rsidRPr="00AF7F94">
        <w:rPr>
          <w:rFonts w:ascii="Arial" w:hAnsi="Arial" w:cs="Arial"/>
        </w:rPr>
        <w:t xml:space="preserve"> - A commitment to supporting the technology in the future (maintenance, growth and replacement) must be demonstrated. This limited funding source cannot support replacements and, in some cases, full implementation of a technology across the fleet.</w:t>
      </w:r>
    </w:p>
    <w:p w14:paraId="3FD7DBCC" w14:textId="443704FF" w:rsidR="005F5BC4" w:rsidRPr="00AF7F94" w:rsidRDefault="005F5BC4" w:rsidP="005F5BC4">
      <w:pPr>
        <w:spacing w:before="120"/>
        <w:rPr>
          <w:rFonts w:ascii="Arial" w:hAnsi="Arial" w:cs="Arial"/>
          <w:sz w:val="22"/>
          <w:szCs w:val="22"/>
        </w:rPr>
      </w:pPr>
      <w:r w:rsidRPr="00AF7F94">
        <w:rPr>
          <w:rFonts w:ascii="Arial" w:hAnsi="Arial" w:cs="Arial"/>
          <w:sz w:val="22"/>
          <w:szCs w:val="22"/>
        </w:rPr>
        <w:t>In-Vehicle Technologies – Starting in 2008, capital funds for new buses should include security cameras, automatic voice annunciation system and other optional technologies</w:t>
      </w:r>
      <w:r w:rsidR="002C1BED">
        <w:rPr>
          <w:rFonts w:ascii="Arial" w:hAnsi="Arial" w:cs="Arial"/>
          <w:sz w:val="22"/>
          <w:szCs w:val="22"/>
        </w:rPr>
        <w:t xml:space="preserve">. </w:t>
      </w:r>
      <w:r w:rsidRPr="00AF7F94">
        <w:rPr>
          <w:rFonts w:ascii="Arial" w:hAnsi="Arial" w:cs="Arial"/>
          <w:sz w:val="22"/>
          <w:szCs w:val="22"/>
        </w:rPr>
        <w:t>Optional technologies include but are not limited to; electronic fare-boxes, radios, automatic passenger counters, automatic vehicle location hardware and mobile data computers</w:t>
      </w:r>
      <w:r w:rsidR="002C1BED">
        <w:rPr>
          <w:rFonts w:ascii="Arial" w:hAnsi="Arial" w:cs="Arial"/>
          <w:sz w:val="22"/>
          <w:szCs w:val="22"/>
        </w:rPr>
        <w:t xml:space="preserve">. </w:t>
      </w:r>
      <w:r w:rsidRPr="00AF7F94">
        <w:rPr>
          <w:rFonts w:ascii="Arial" w:hAnsi="Arial" w:cs="Arial"/>
          <w:sz w:val="22"/>
          <w:szCs w:val="22"/>
        </w:rPr>
        <w:t>These technologies should be funded with capital funds</w:t>
      </w:r>
      <w:r w:rsidR="002C1BED">
        <w:rPr>
          <w:rFonts w:ascii="Arial" w:hAnsi="Arial" w:cs="Arial"/>
          <w:sz w:val="22"/>
          <w:szCs w:val="22"/>
        </w:rPr>
        <w:t xml:space="preserve">. </w:t>
      </w:r>
    </w:p>
    <w:p w14:paraId="5717F481" w14:textId="3746AF9E" w:rsidR="005F5BC4" w:rsidRPr="00AF7F94" w:rsidRDefault="005F5BC4" w:rsidP="005F5BC4">
      <w:pPr>
        <w:spacing w:before="120"/>
        <w:rPr>
          <w:rFonts w:ascii="Arial" w:hAnsi="Arial" w:cs="Arial"/>
          <w:sz w:val="22"/>
          <w:szCs w:val="22"/>
        </w:rPr>
      </w:pPr>
      <w:r w:rsidRPr="00AF7F94">
        <w:rPr>
          <w:rFonts w:ascii="Arial" w:hAnsi="Arial" w:cs="Arial"/>
          <w:sz w:val="22"/>
          <w:szCs w:val="22"/>
        </w:rPr>
        <w:t>When planning for a large capital project, ensure that all technologies are included in the capital budget</w:t>
      </w:r>
      <w:r w:rsidR="002C1BED">
        <w:rPr>
          <w:rFonts w:ascii="Arial" w:hAnsi="Arial" w:cs="Arial"/>
          <w:sz w:val="22"/>
          <w:szCs w:val="22"/>
        </w:rPr>
        <w:t xml:space="preserve">. </w:t>
      </w:r>
      <w:r w:rsidRPr="00AF7F94">
        <w:rPr>
          <w:rFonts w:ascii="Arial" w:hAnsi="Arial" w:cs="Arial"/>
          <w:sz w:val="22"/>
          <w:szCs w:val="22"/>
        </w:rPr>
        <w:t xml:space="preserve">This limited funding cannot support these capital projects. </w:t>
      </w:r>
    </w:p>
    <w:p w14:paraId="46B79A5A" w14:textId="77777777" w:rsidR="005F5BC4" w:rsidRPr="00AF7F94" w:rsidRDefault="005F5BC4" w:rsidP="005F5BC4">
      <w:pPr>
        <w:pStyle w:val="ListParagraph"/>
        <w:numPr>
          <w:ilvl w:val="0"/>
          <w:numId w:val="3"/>
        </w:numPr>
        <w:spacing w:before="120" w:after="0"/>
        <w:rPr>
          <w:rFonts w:ascii="Arial" w:hAnsi="Arial" w:cs="Arial"/>
        </w:rPr>
      </w:pPr>
      <w:r w:rsidRPr="00AF7F94">
        <w:rPr>
          <w:rFonts w:ascii="Arial" w:hAnsi="Arial" w:cs="Arial"/>
          <w:b/>
          <w:bCs/>
        </w:rPr>
        <w:lastRenderedPageBreak/>
        <w:t>Financial Participation</w:t>
      </w:r>
      <w:r w:rsidRPr="00AF7F94">
        <w:rPr>
          <w:rFonts w:ascii="Arial" w:hAnsi="Arial" w:cs="Arial"/>
        </w:rPr>
        <w:t xml:space="preserve"> - Subject to available funds, NCDOT Public Transportation will participate in the funding of technologies that have met the eligible projects section as outlined below.</w:t>
      </w:r>
    </w:p>
    <w:p w14:paraId="0CA94205" w14:textId="77777777" w:rsidR="005F5BC4" w:rsidRPr="00AF7F94" w:rsidRDefault="005F5BC4" w:rsidP="005F5BC4">
      <w:pPr>
        <w:pStyle w:val="ListParagraph"/>
        <w:numPr>
          <w:ilvl w:val="2"/>
          <w:numId w:val="6"/>
        </w:numPr>
        <w:spacing w:before="120" w:after="0"/>
        <w:ind w:left="540" w:hanging="270"/>
        <w:rPr>
          <w:rFonts w:ascii="Arial" w:hAnsi="Arial" w:cs="Arial"/>
        </w:rPr>
      </w:pPr>
      <w:r w:rsidRPr="00AF7F94">
        <w:rPr>
          <w:rFonts w:ascii="Arial" w:hAnsi="Arial" w:cs="Arial"/>
        </w:rPr>
        <w:t>NCDOT participate in project costs up to 90% (includes up to one year of support, maintenance, hosting fees and communication costs)</w:t>
      </w:r>
    </w:p>
    <w:p w14:paraId="54566CB1" w14:textId="77777777" w:rsidR="005F5BC4" w:rsidRPr="00AF7F94" w:rsidRDefault="005F5BC4" w:rsidP="005F5BC4">
      <w:pPr>
        <w:pStyle w:val="ListParagraph"/>
        <w:numPr>
          <w:ilvl w:val="2"/>
          <w:numId w:val="6"/>
        </w:numPr>
        <w:spacing w:before="120" w:after="0"/>
        <w:ind w:left="540" w:hanging="270"/>
        <w:rPr>
          <w:rFonts w:ascii="Arial" w:hAnsi="Arial" w:cs="Arial"/>
        </w:rPr>
      </w:pPr>
      <w:r w:rsidRPr="00AF7F94">
        <w:rPr>
          <w:rFonts w:ascii="Arial" w:hAnsi="Arial" w:cs="Arial"/>
        </w:rPr>
        <w:t>Local match required– minimum 10% (includes up to one year of support, maintenance, hosting fees and communication costs)</w:t>
      </w:r>
    </w:p>
    <w:p w14:paraId="1294A8F5" w14:textId="77777777" w:rsidR="005F5BC4" w:rsidRPr="00AF7F94" w:rsidRDefault="005F5BC4" w:rsidP="005F5BC4">
      <w:pPr>
        <w:pStyle w:val="ListParagraph"/>
        <w:spacing w:before="120" w:after="0"/>
        <w:ind w:left="540"/>
        <w:rPr>
          <w:rFonts w:ascii="Arial" w:hAnsi="Arial" w:cs="Arial"/>
        </w:rPr>
      </w:pPr>
    </w:p>
    <w:p w14:paraId="7FAE7470" w14:textId="7A61B902" w:rsidR="005F5BC4" w:rsidRPr="00421085" w:rsidRDefault="005F5BC4" w:rsidP="005F5BC4">
      <w:pPr>
        <w:pStyle w:val="ListParagraph"/>
        <w:numPr>
          <w:ilvl w:val="0"/>
          <w:numId w:val="3"/>
        </w:numPr>
        <w:spacing w:before="120" w:after="0"/>
        <w:rPr>
          <w:rFonts w:ascii="Arial" w:hAnsi="Arial" w:cs="Arial"/>
        </w:rPr>
      </w:pPr>
      <w:r w:rsidRPr="00AF7F94">
        <w:rPr>
          <w:rFonts w:ascii="Arial" w:hAnsi="Arial" w:cs="Arial"/>
          <w:b/>
          <w:bCs/>
        </w:rPr>
        <w:t>Evaluation</w:t>
      </w:r>
      <w:r w:rsidRPr="00AF7F94">
        <w:rPr>
          <w:rFonts w:ascii="Arial" w:hAnsi="Arial" w:cs="Arial"/>
        </w:rPr>
        <w:t xml:space="preserve"> - Based on evaluation criteria in the application.</w:t>
      </w:r>
    </w:p>
    <w:p w14:paraId="62B5FAF9" w14:textId="77777777" w:rsidR="005F5BC4" w:rsidRPr="00AF7F94" w:rsidRDefault="005F5BC4" w:rsidP="005F5BC4">
      <w:pPr>
        <w:pStyle w:val="ListParagraph"/>
        <w:spacing w:before="120" w:after="0"/>
        <w:ind w:left="0"/>
        <w:rPr>
          <w:rFonts w:ascii="Arial" w:hAnsi="Arial" w:cs="Arial"/>
        </w:rPr>
      </w:pPr>
    </w:p>
    <w:p w14:paraId="7A6A2042" w14:textId="77777777" w:rsidR="005F5BC4" w:rsidRPr="00C9271E" w:rsidRDefault="005F5BC4" w:rsidP="005F5BC4">
      <w:pPr>
        <w:pStyle w:val="ListParagraph"/>
        <w:spacing w:before="120" w:after="0" w:line="360" w:lineRule="auto"/>
        <w:ind w:left="-540"/>
        <w:rPr>
          <w:rFonts w:ascii="Arial" w:hAnsi="Arial" w:cs="Arial"/>
          <w:b/>
          <w:bCs/>
          <w:sz w:val="26"/>
          <w:szCs w:val="26"/>
          <w:u w:val="single"/>
        </w:rPr>
      </w:pPr>
      <w:r w:rsidRPr="00C9271E">
        <w:rPr>
          <w:rFonts w:ascii="Arial" w:hAnsi="Arial" w:cs="Arial"/>
          <w:b/>
          <w:bCs/>
          <w:sz w:val="26"/>
          <w:szCs w:val="26"/>
          <w:u w:val="single"/>
        </w:rPr>
        <w:t>Technology Definitions</w:t>
      </w:r>
    </w:p>
    <w:p w14:paraId="54648334"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Administrative Fee</w:t>
      </w:r>
      <w:r w:rsidRPr="00AF7F94">
        <w:rPr>
          <w:rFonts w:ascii="Arial" w:hAnsi="Arial" w:cs="Arial"/>
        </w:rPr>
        <w:t xml:space="preserve"> - An overhead fee added to the cost of each trip.</w:t>
      </w:r>
    </w:p>
    <w:p w14:paraId="2F0A4C37" w14:textId="77777777" w:rsidR="005F5BC4" w:rsidRPr="00AF7F94" w:rsidRDefault="005F5BC4" w:rsidP="005F5BC4">
      <w:pPr>
        <w:pStyle w:val="ListParagraph"/>
        <w:ind w:left="0"/>
        <w:rPr>
          <w:rFonts w:ascii="Arial" w:hAnsi="Arial" w:cs="Arial"/>
        </w:rPr>
      </w:pPr>
    </w:p>
    <w:p w14:paraId="391AAA28" w14:textId="099EAD44"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Deadheading</w:t>
      </w:r>
      <w:r w:rsidRPr="00AF7F94">
        <w:rPr>
          <w:rFonts w:ascii="Arial" w:hAnsi="Arial" w:cs="Arial"/>
        </w:rPr>
        <w:t xml:space="preserve"> - Operating without passengers</w:t>
      </w:r>
      <w:r w:rsidR="002C1BED">
        <w:rPr>
          <w:rFonts w:ascii="Arial" w:hAnsi="Arial" w:cs="Arial"/>
        </w:rPr>
        <w:t xml:space="preserve">. </w:t>
      </w:r>
    </w:p>
    <w:p w14:paraId="4EFE81A5" w14:textId="77777777" w:rsidR="005F5BC4" w:rsidRPr="00AF7F94" w:rsidRDefault="005F5BC4" w:rsidP="005F5BC4">
      <w:pPr>
        <w:pStyle w:val="ListParagraph"/>
        <w:ind w:left="0"/>
        <w:rPr>
          <w:rFonts w:ascii="Arial" w:hAnsi="Arial" w:cs="Arial"/>
        </w:rPr>
      </w:pPr>
    </w:p>
    <w:p w14:paraId="14C06ADD"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Deadhead</w:t>
      </w:r>
      <w:r w:rsidRPr="00AF7F94">
        <w:rPr>
          <w:rFonts w:ascii="Arial" w:hAnsi="Arial" w:cs="Arial"/>
        </w:rPr>
        <w:t xml:space="preserve"> - Miles and hours that a vehicle travels when out of revenue service. This includes leaving and returning to the garage, changing routes, etc., and times when there is no reasonable expectation of carrying revenue passengers. However, it does not include charter service, school bus service, operator training, maintenance training, etc. For non-scheduled, non-fixed-route service (demand-responsive), deadhead mileage also includes the travel between the dispatching point and passenger pick-up or drop-off. (FTA)</w:t>
      </w:r>
    </w:p>
    <w:p w14:paraId="34D0648C" w14:textId="77777777" w:rsidR="005F5BC4" w:rsidRPr="00AF7F94" w:rsidRDefault="005F5BC4" w:rsidP="005F5BC4">
      <w:pPr>
        <w:pStyle w:val="ListParagraph"/>
        <w:ind w:left="0"/>
        <w:rPr>
          <w:rFonts w:ascii="Arial" w:hAnsi="Arial" w:cs="Arial"/>
        </w:rPr>
      </w:pPr>
    </w:p>
    <w:p w14:paraId="39AE148B"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Demand Responsive</w:t>
      </w:r>
      <w:r w:rsidRPr="00AF7F94">
        <w:rPr>
          <w:rFonts w:ascii="Arial" w:hAnsi="Arial" w:cs="Arial"/>
        </w:rPr>
        <w:t xml:space="preserve"> – </w:t>
      </w:r>
    </w:p>
    <w:p w14:paraId="6656EF7C" w14:textId="77777777" w:rsidR="005F5BC4" w:rsidRPr="00AF7F94" w:rsidRDefault="005F5BC4" w:rsidP="005F5BC4">
      <w:pPr>
        <w:pStyle w:val="ListParagraph"/>
        <w:numPr>
          <w:ilvl w:val="1"/>
          <w:numId w:val="7"/>
        </w:numPr>
        <w:tabs>
          <w:tab w:val="left" w:pos="810"/>
        </w:tabs>
        <w:ind w:left="540" w:hanging="270"/>
        <w:rPr>
          <w:rFonts w:ascii="Arial" w:hAnsi="Arial" w:cs="Arial"/>
        </w:rPr>
      </w:pPr>
      <w:r w:rsidRPr="00AF7F94">
        <w:rPr>
          <w:rFonts w:ascii="Arial" w:hAnsi="Arial" w:cs="Arial"/>
        </w:rPr>
        <w:t xml:space="preserve"> Non-fixed-route service utilizing vans or buses with passengers boarding and alighting at pre-arranged times at any location within the system's service area. Also called "dial-a-ride." (APTA) </w:t>
      </w:r>
    </w:p>
    <w:p w14:paraId="302E63D4" w14:textId="77777777" w:rsidR="005F5BC4" w:rsidRPr="00AF7F94" w:rsidRDefault="005F5BC4" w:rsidP="005F5BC4">
      <w:pPr>
        <w:pStyle w:val="ListParagraph"/>
        <w:numPr>
          <w:ilvl w:val="1"/>
          <w:numId w:val="7"/>
        </w:numPr>
        <w:ind w:left="540" w:hanging="270"/>
        <w:rPr>
          <w:rFonts w:ascii="Arial" w:hAnsi="Arial" w:cs="Arial"/>
        </w:rPr>
      </w:pPr>
      <w:r w:rsidRPr="00AF7F94">
        <w:rPr>
          <w:rFonts w:ascii="Arial" w:hAnsi="Arial" w:cs="Arial"/>
        </w:rPr>
        <w:t xml:space="preserve">Passenger cars, vans or motor buses operating in response to calls from passengers or their agents to the transit operator, who then dispatches a vehicle to pick up the passengers and transport them to their destinations. A demand-response operation is characterized by the following: firstly, the vehicles do not operate over a fixed route or on a fixed schedule except, perhaps, on a temporary basis to satisfy a specific need; and secondly, the vehicle typically may be dispatched to pick up several passengers at different pick-up points before taking them to their respective destinations and may even be interrupted </w:t>
      </w:r>
      <w:proofErr w:type="spellStart"/>
      <w:r w:rsidRPr="00AF7F94">
        <w:rPr>
          <w:rFonts w:ascii="Arial" w:hAnsi="Arial" w:cs="Arial"/>
        </w:rPr>
        <w:t>en</w:t>
      </w:r>
      <w:proofErr w:type="spellEnd"/>
      <w:r w:rsidRPr="00AF7F94">
        <w:rPr>
          <w:rFonts w:ascii="Arial" w:hAnsi="Arial" w:cs="Arial"/>
        </w:rPr>
        <w:t xml:space="preserve"> route to these destinations to pick up other passengers. (FTA) </w:t>
      </w:r>
    </w:p>
    <w:p w14:paraId="7EB8988C" w14:textId="77777777" w:rsidR="005F5BC4" w:rsidRPr="00AF7F94" w:rsidRDefault="005F5BC4" w:rsidP="005F5BC4">
      <w:pPr>
        <w:pStyle w:val="ListParagraph"/>
        <w:numPr>
          <w:ilvl w:val="1"/>
          <w:numId w:val="7"/>
        </w:numPr>
        <w:ind w:left="540" w:hanging="270"/>
        <w:rPr>
          <w:rFonts w:ascii="Arial" w:hAnsi="Arial" w:cs="Arial"/>
        </w:rPr>
      </w:pPr>
      <w:r w:rsidRPr="00AF7F94">
        <w:rPr>
          <w:rFonts w:ascii="Arial" w:hAnsi="Arial" w:cs="Arial"/>
        </w:rPr>
        <w:t xml:space="preserve">Personal transit service operated on roadways to provide service on demand. Vehicles normally are dispatched and used exclusively for this service. (FTA) </w:t>
      </w:r>
    </w:p>
    <w:p w14:paraId="0AC13F94" w14:textId="77777777" w:rsidR="005F5BC4" w:rsidRPr="00AF7F94" w:rsidRDefault="005F5BC4" w:rsidP="005F5BC4">
      <w:pPr>
        <w:pStyle w:val="ListParagraph"/>
        <w:ind w:left="0"/>
        <w:rPr>
          <w:rFonts w:ascii="Arial" w:hAnsi="Arial" w:cs="Arial"/>
        </w:rPr>
      </w:pPr>
    </w:p>
    <w:p w14:paraId="32B0C90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Demand-responsive system</w:t>
      </w:r>
      <w:r w:rsidRPr="00AF7F94">
        <w:rPr>
          <w:rFonts w:ascii="Arial" w:hAnsi="Arial" w:cs="Arial"/>
        </w:rPr>
        <w:t xml:space="preserve"> - Any system of transporting individuals, including the provision of designated public transportation service by public entities and the provision of transportation service by private entities, including, but not limited to, specific public transportation service which is not a fixed-route system. (FTA)</w:t>
      </w:r>
    </w:p>
    <w:p w14:paraId="431D47EB" w14:textId="77777777" w:rsidR="005F5BC4" w:rsidRPr="00AF7F94" w:rsidRDefault="005F5BC4" w:rsidP="005F5BC4">
      <w:pPr>
        <w:pStyle w:val="ListParagraph"/>
        <w:ind w:left="0"/>
        <w:rPr>
          <w:rFonts w:ascii="Arial" w:hAnsi="Arial" w:cs="Arial"/>
        </w:rPr>
      </w:pPr>
    </w:p>
    <w:p w14:paraId="555CE08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lastRenderedPageBreak/>
        <w:t>Deviated fixed-route service</w:t>
      </w:r>
      <w:r w:rsidRPr="00AF7F94">
        <w:rPr>
          <w:rFonts w:ascii="Arial" w:hAnsi="Arial" w:cs="Arial"/>
        </w:rPr>
        <w:t xml:space="preserve"> - Any system of transporting individuals, including the provision of designated public transportation service by public entities and the provision of transportation service by private entities, including, but not limited to, specific public transportation service which is not a fixed-route system. (FTA)</w:t>
      </w:r>
    </w:p>
    <w:p w14:paraId="671F8DC9" w14:textId="77777777" w:rsidR="005F5BC4" w:rsidRPr="00AF7F94" w:rsidRDefault="005F5BC4" w:rsidP="005F5BC4">
      <w:pPr>
        <w:pStyle w:val="ListParagraph"/>
        <w:ind w:left="0"/>
        <w:rPr>
          <w:rFonts w:ascii="Arial" w:hAnsi="Arial" w:cs="Arial"/>
        </w:rPr>
      </w:pPr>
    </w:p>
    <w:p w14:paraId="408F4EE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Dial-a-ride</w:t>
      </w:r>
      <w:r w:rsidRPr="00AF7F94">
        <w:rPr>
          <w:rFonts w:ascii="Arial" w:hAnsi="Arial" w:cs="Arial"/>
        </w:rPr>
        <w:t xml:space="preserve"> - Another name for "demand responsive." (APTA)</w:t>
      </w:r>
    </w:p>
    <w:p w14:paraId="54D3E46A" w14:textId="77777777" w:rsidR="005F5BC4" w:rsidRPr="00AF7F94" w:rsidRDefault="005F5BC4" w:rsidP="005F5BC4">
      <w:pPr>
        <w:pStyle w:val="ListParagraph"/>
        <w:ind w:left="0"/>
        <w:rPr>
          <w:rFonts w:ascii="Arial" w:hAnsi="Arial" w:cs="Arial"/>
        </w:rPr>
      </w:pPr>
    </w:p>
    <w:p w14:paraId="5FEE9C2F" w14:textId="216B3E4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Fixed route</w:t>
      </w:r>
      <w:r w:rsidRPr="00AF7F94">
        <w:rPr>
          <w:rFonts w:ascii="Arial" w:hAnsi="Arial" w:cs="Arial"/>
        </w:rPr>
        <w:t xml:space="preserve"> - Service provided on a repetitive, fixed-schedule basis along a specific route with vehicles stopping to pick up and deliver passengers to specific locations; each fixed-route trip serves the same origins and destinations, unlike demand-response and taxicab services. (APTA) Also does not include subscription services</w:t>
      </w:r>
      <w:r w:rsidR="002C1BED">
        <w:rPr>
          <w:rFonts w:ascii="Arial" w:hAnsi="Arial" w:cs="Arial"/>
        </w:rPr>
        <w:t xml:space="preserve">. </w:t>
      </w:r>
    </w:p>
    <w:p w14:paraId="5FEAA392" w14:textId="77777777" w:rsidR="005F5BC4" w:rsidRPr="00AF7F94" w:rsidRDefault="005F5BC4" w:rsidP="005F5BC4">
      <w:pPr>
        <w:pStyle w:val="ListParagraph"/>
        <w:ind w:left="0"/>
        <w:rPr>
          <w:rFonts w:ascii="Arial" w:hAnsi="Arial" w:cs="Arial"/>
        </w:rPr>
      </w:pPr>
    </w:p>
    <w:p w14:paraId="4791F27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Fixed-route system</w:t>
      </w:r>
      <w:r w:rsidRPr="00AF7F94">
        <w:rPr>
          <w:rFonts w:ascii="Arial" w:hAnsi="Arial" w:cs="Arial"/>
        </w:rPr>
        <w:t xml:space="preserve"> - A system of designated public transportation services for which a vehicle is operated along a prescribed route according to a fixed schedule. (49CFR37)</w:t>
      </w:r>
    </w:p>
    <w:p w14:paraId="45101560" w14:textId="77777777" w:rsidR="005F5BC4" w:rsidRPr="00AF7F94" w:rsidRDefault="005F5BC4" w:rsidP="005F5BC4">
      <w:pPr>
        <w:pStyle w:val="ListParagraph"/>
        <w:ind w:left="0"/>
        <w:rPr>
          <w:rFonts w:ascii="Arial" w:hAnsi="Arial" w:cs="Arial"/>
        </w:rPr>
      </w:pPr>
    </w:p>
    <w:p w14:paraId="1510E2A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Formula funds</w:t>
      </w:r>
      <w:r w:rsidRPr="00AF7F94">
        <w:rPr>
          <w:rFonts w:ascii="Arial" w:hAnsi="Arial" w:cs="Arial"/>
        </w:rPr>
        <w:t xml:space="preserve"> - Funds distributed or apportioned to qualifying recipients on the basis of formulas described in </w:t>
      </w:r>
      <w:proofErr w:type="gramStart"/>
      <w:r w:rsidRPr="00AF7F94">
        <w:rPr>
          <w:rFonts w:ascii="Arial" w:hAnsi="Arial" w:cs="Arial"/>
        </w:rPr>
        <w:t>law;</w:t>
      </w:r>
      <w:proofErr w:type="gramEnd"/>
      <w:r w:rsidRPr="00AF7F94">
        <w:rPr>
          <w:rFonts w:ascii="Arial" w:hAnsi="Arial" w:cs="Arial"/>
        </w:rPr>
        <w:t xml:space="preserve"> e.g., funds in the Section 18 program for Small Urban and Rural Transit Assistance, which are distributed to each state based on the state's percentage of national rural population. (APTA)</w:t>
      </w:r>
    </w:p>
    <w:p w14:paraId="43D43E9E" w14:textId="77777777" w:rsidR="005F5BC4" w:rsidRPr="00AF7F94" w:rsidRDefault="005F5BC4" w:rsidP="005F5BC4">
      <w:pPr>
        <w:pStyle w:val="ListParagraph"/>
        <w:ind w:left="0"/>
        <w:rPr>
          <w:rFonts w:ascii="Arial" w:hAnsi="Arial" w:cs="Arial"/>
        </w:rPr>
      </w:pPr>
    </w:p>
    <w:p w14:paraId="40730957"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Human-service transportation system</w:t>
      </w:r>
      <w:r w:rsidRPr="00AF7F94">
        <w:rPr>
          <w:rFonts w:ascii="Arial" w:hAnsi="Arial" w:cs="Arial"/>
        </w:rPr>
        <w:t xml:space="preserve"> - Transportation systems which provide service exclusively to clients of human-service agencies. In North Carolina, there are three types of human-service transit systems: 1) those that are consolidated and provide their own services; 2) those that are consolidated and contract for transportation services; and 3) those that are coordinated. (NCDOT)</w:t>
      </w:r>
    </w:p>
    <w:p w14:paraId="183A358F" w14:textId="77777777" w:rsidR="005F5BC4" w:rsidRPr="00AF7F94" w:rsidRDefault="005F5BC4" w:rsidP="005F5BC4">
      <w:pPr>
        <w:pStyle w:val="ListParagraph"/>
        <w:ind w:left="0"/>
        <w:rPr>
          <w:rFonts w:ascii="Arial" w:hAnsi="Arial" w:cs="Arial"/>
        </w:rPr>
      </w:pPr>
    </w:p>
    <w:p w14:paraId="0C257875"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Passenger Miles</w:t>
      </w:r>
      <w:r w:rsidRPr="00AF7F94">
        <w:rPr>
          <w:rFonts w:ascii="Arial" w:hAnsi="Arial" w:cs="Arial"/>
        </w:rPr>
        <w:t xml:space="preserve"> – The total number of miles traveled by passengers on transit vehicles; determined by multiplying the number of unlinked passenger trips by the average length of their trips. (APTA)</w:t>
      </w:r>
    </w:p>
    <w:p w14:paraId="148ADB40" w14:textId="77777777" w:rsidR="005F5BC4" w:rsidRPr="00AF7F94" w:rsidRDefault="005F5BC4" w:rsidP="005F5BC4">
      <w:pPr>
        <w:pStyle w:val="ListParagraph"/>
        <w:ind w:left="0"/>
        <w:rPr>
          <w:rFonts w:ascii="Arial" w:hAnsi="Arial" w:cs="Arial"/>
        </w:rPr>
      </w:pPr>
    </w:p>
    <w:p w14:paraId="2E09E950"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Revenue Miles / Hours </w:t>
      </w:r>
      <w:r w:rsidRPr="00AF7F94">
        <w:rPr>
          <w:rFonts w:ascii="Arial" w:hAnsi="Arial" w:cs="Arial"/>
        </w:rPr>
        <w:t xml:space="preserve">- </w:t>
      </w:r>
    </w:p>
    <w:p w14:paraId="4D486B58" w14:textId="77777777" w:rsidR="005F5BC4" w:rsidRPr="00AF7F94" w:rsidRDefault="005F5BC4" w:rsidP="005F5BC4">
      <w:pPr>
        <w:pStyle w:val="ListParagraph"/>
        <w:numPr>
          <w:ilvl w:val="0"/>
          <w:numId w:val="8"/>
        </w:numPr>
        <w:ind w:left="540" w:hanging="270"/>
        <w:rPr>
          <w:rFonts w:ascii="Arial" w:hAnsi="Arial" w:cs="Arial"/>
        </w:rPr>
      </w:pPr>
      <w:r w:rsidRPr="00AF7F94">
        <w:rPr>
          <w:rFonts w:ascii="Arial" w:hAnsi="Arial" w:cs="Arial"/>
        </w:rPr>
        <w:t xml:space="preserve">The distance in miles / hours that a revenue vehicle is operated while it is available for passenger service. (TRB)  </w:t>
      </w:r>
    </w:p>
    <w:p w14:paraId="6E4ADB2B" w14:textId="77777777" w:rsidR="005F5BC4" w:rsidRPr="00AF7F94" w:rsidRDefault="005F5BC4" w:rsidP="005F5BC4">
      <w:pPr>
        <w:pStyle w:val="ListParagraph"/>
        <w:numPr>
          <w:ilvl w:val="0"/>
          <w:numId w:val="8"/>
        </w:numPr>
        <w:ind w:left="540" w:hanging="270"/>
        <w:rPr>
          <w:rFonts w:ascii="Arial" w:hAnsi="Arial" w:cs="Arial"/>
        </w:rPr>
      </w:pPr>
      <w:r w:rsidRPr="00AF7F94">
        <w:rPr>
          <w:rFonts w:ascii="Arial" w:hAnsi="Arial" w:cs="Arial"/>
        </w:rPr>
        <w:t>The miles/hours a vehicle travels while in revenue service. Vehicle revenue miles/hours exclude travel to and from storage facilities, training operators prior to revenue service, road tests, breaks and deadhead travel, as well as school bus and charter services. (FTA)</w:t>
      </w:r>
    </w:p>
    <w:p w14:paraId="48C6F668" w14:textId="77777777" w:rsidR="005F5BC4" w:rsidRPr="00AF7F94" w:rsidRDefault="005F5BC4" w:rsidP="005F5BC4">
      <w:pPr>
        <w:pStyle w:val="ListParagraph"/>
        <w:ind w:left="0"/>
        <w:rPr>
          <w:rFonts w:ascii="Arial" w:hAnsi="Arial" w:cs="Arial"/>
        </w:rPr>
      </w:pPr>
    </w:p>
    <w:p w14:paraId="13E7E24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Route </w:t>
      </w:r>
      <w:r w:rsidRPr="00AF7F94">
        <w:rPr>
          <w:rFonts w:ascii="Arial" w:hAnsi="Arial" w:cs="Arial"/>
        </w:rPr>
        <w:t>- The path a vehicle follows while providing service.</w:t>
      </w:r>
    </w:p>
    <w:p w14:paraId="41E17ABD" w14:textId="77777777" w:rsidR="005F5BC4" w:rsidRPr="00AF7F94" w:rsidRDefault="005F5BC4" w:rsidP="005F5BC4">
      <w:pPr>
        <w:pStyle w:val="ListParagraph"/>
        <w:ind w:left="0"/>
        <w:rPr>
          <w:rFonts w:ascii="Arial" w:hAnsi="Arial" w:cs="Arial"/>
        </w:rPr>
      </w:pPr>
    </w:p>
    <w:p w14:paraId="022E8B8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 xml:space="preserve">Run </w:t>
      </w:r>
      <w:r w:rsidRPr="00AF7F94">
        <w:rPr>
          <w:rFonts w:ascii="Arial" w:hAnsi="Arial" w:cs="Arial"/>
        </w:rPr>
        <w:t>- A piece of work (i.e. transporting seniors to a nutrition site, Work First clients to job sites, etc.).</w:t>
      </w:r>
    </w:p>
    <w:p w14:paraId="4EABEFAB" w14:textId="77777777" w:rsidR="005F5BC4" w:rsidRPr="00AF7F94" w:rsidRDefault="005F5BC4" w:rsidP="005F5BC4">
      <w:pPr>
        <w:pStyle w:val="ListParagraph"/>
        <w:ind w:left="0"/>
        <w:rPr>
          <w:rFonts w:ascii="Arial" w:hAnsi="Arial" w:cs="Arial"/>
        </w:rPr>
      </w:pPr>
    </w:p>
    <w:p w14:paraId="3516585A"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Service Miles / Hours</w:t>
      </w:r>
      <w:r w:rsidRPr="00AF7F94">
        <w:rPr>
          <w:rFonts w:ascii="Arial" w:hAnsi="Arial" w:cs="Arial"/>
        </w:rPr>
        <w:t xml:space="preserve"> - The total number of miles / hours traveled by transit vehicles while providing service. Starts when the vehicle leaves the depot and stops when the vehicle returns </w:t>
      </w:r>
      <w:r w:rsidRPr="00AF7F94">
        <w:rPr>
          <w:rFonts w:ascii="Arial" w:hAnsi="Arial" w:cs="Arial"/>
        </w:rPr>
        <w:lastRenderedPageBreak/>
        <w:t>to the depot. Includes deadhead miles / hours. (In fixed route transit, service hours can also be called Platform Hours) Service Miles / Hours does not include breaks, lunch, fueling or maintenance, etc.</w:t>
      </w:r>
    </w:p>
    <w:p w14:paraId="35484E63" w14:textId="77777777" w:rsidR="005F5BC4" w:rsidRPr="00AF7F94" w:rsidRDefault="005F5BC4" w:rsidP="005F5BC4">
      <w:pPr>
        <w:pStyle w:val="ListParagraph"/>
        <w:ind w:left="0"/>
        <w:rPr>
          <w:rFonts w:ascii="Arial" w:hAnsi="Arial" w:cs="Arial"/>
        </w:rPr>
      </w:pPr>
    </w:p>
    <w:p w14:paraId="31F3EFB4"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Subscription service</w:t>
      </w:r>
      <w:r w:rsidRPr="00AF7F94">
        <w:rPr>
          <w:rFonts w:ascii="Arial" w:hAnsi="Arial" w:cs="Arial"/>
        </w:rPr>
        <w:t xml:space="preserve"> - Any public transportation service operated for a guaranteed number of patrons on a prepaid, reserved basis.</w:t>
      </w:r>
    </w:p>
    <w:p w14:paraId="763F87A8" w14:textId="77777777" w:rsidR="005F5BC4" w:rsidRPr="00AF7F94" w:rsidRDefault="005F5BC4" w:rsidP="005F5BC4">
      <w:pPr>
        <w:pStyle w:val="ListParagraph"/>
        <w:ind w:left="0"/>
        <w:rPr>
          <w:rFonts w:ascii="Arial" w:hAnsi="Arial" w:cs="Arial"/>
        </w:rPr>
      </w:pPr>
    </w:p>
    <w:p w14:paraId="7E442BDE"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Time service begins</w:t>
      </w:r>
      <w:r w:rsidRPr="00AF7F94">
        <w:rPr>
          <w:rFonts w:ascii="Arial" w:hAnsi="Arial" w:cs="Arial"/>
        </w:rPr>
        <w:t xml:space="preserve"> - Start of morning transit service (i.e., the time when a revenue service vehicle leaves the garage, terminal or point of dispatch). (FTA) </w:t>
      </w:r>
    </w:p>
    <w:p w14:paraId="1853DCF6" w14:textId="77777777" w:rsidR="005F5BC4" w:rsidRPr="00AF7F94" w:rsidRDefault="005F5BC4" w:rsidP="005F5BC4">
      <w:pPr>
        <w:pStyle w:val="ListParagraph"/>
        <w:ind w:left="0"/>
        <w:rPr>
          <w:rFonts w:ascii="Arial" w:hAnsi="Arial" w:cs="Arial"/>
        </w:rPr>
      </w:pPr>
    </w:p>
    <w:p w14:paraId="64507FD7"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Time service ends</w:t>
      </w:r>
      <w:r w:rsidRPr="00AF7F94">
        <w:rPr>
          <w:rFonts w:ascii="Arial" w:hAnsi="Arial" w:cs="Arial"/>
        </w:rPr>
        <w:t xml:space="preserve"> - End of night transit service (i.e., the time when a revenue service vehicle returns to the garage, terminal or point of dispatch). (FTA)</w:t>
      </w:r>
    </w:p>
    <w:p w14:paraId="7F4536F7" w14:textId="77777777" w:rsidR="005F5BC4" w:rsidRPr="00AF7F94" w:rsidRDefault="005F5BC4" w:rsidP="005F5BC4">
      <w:pPr>
        <w:pStyle w:val="ListParagraph"/>
        <w:ind w:left="0"/>
        <w:rPr>
          <w:rFonts w:ascii="Arial" w:hAnsi="Arial" w:cs="Arial"/>
        </w:rPr>
      </w:pPr>
    </w:p>
    <w:p w14:paraId="1D5A9619"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Unlinked passenger trip (passengers)</w:t>
      </w:r>
      <w:r w:rsidRPr="00AF7F94">
        <w:rPr>
          <w:rFonts w:ascii="Arial" w:hAnsi="Arial" w:cs="Arial"/>
        </w:rPr>
        <w:t xml:space="preserve"> - The number of passengers who board public transportation vehicles. A passenger is counted each time she or he boards a vehicle even though she or he may be on the same journey from origin to destination. (FTA) Also called passengers, passengers carried, passenger trips. Passenger trips do not include cancellations and no shows; however, they include attendants, guests and children.</w:t>
      </w:r>
    </w:p>
    <w:p w14:paraId="373CF401" w14:textId="77777777" w:rsidR="005F5BC4" w:rsidRPr="00AF7F94" w:rsidRDefault="005F5BC4" w:rsidP="005F5BC4">
      <w:pPr>
        <w:pStyle w:val="ListParagraph"/>
        <w:ind w:left="0"/>
        <w:rPr>
          <w:rFonts w:ascii="Arial" w:hAnsi="Arial" w:cs="Arial"/>
        </w:rPr>
      </w:pPr>
    </w:p>
    <w:p w14:paraId="3869A9AC" w14:textId="77777777" w:rsidR="005F5BC4" w:rsidRPr="00AF7F94" w:rsidRDefault="005F5BC4" w:rsidP="005F5BC4">
      <w:pPr>
        <w:pStyle w:val="ListParagraph"/>
        <w:numPr>
          <w:ilvl w:val="0"/>
          <w:numId w:val="7"/>
        </w:numPr>
        <w:ind w:left="0"/>
        <w:rPr>
          <w:rFonts w:ascii="Arial" w:hAnsi="Arial" w:cs="Arial"/>
        </w:rPr>
      </w:pPr>
      <w:r w:rsidRPr="00AF7F94">
        <w:rPr>
          <w:rFonts w:ascii="Arial" w:hAnsi="Arial" w:cs="Arial"/>
          <w:b/>
          <w:bCs/>
        </w:rPr>
        <w:t>Vehicle Wait Time</w:t>
      </w:r>
      <w:r w:rsidRPr="00AF7F94">
        <w:rPr>
          <w:rFonts w:ascii="Arial" w:hAnsi="Arial" w:cs="Arial"/>
        </w:rPr>
        <w:t xml:space="preserve"> - The time that the vehicle is assigned to dwell at typically an out of area facility to wait for return trips.</w:t>
      </w:r>
    </w:p>
    <w:p w14:paraId="489F071F" w14:textId="77777777" w:rsidR="005F5BC4" w:rsidRPr="00AF7F94" w:rsidRDefault="005F5BC4" w:rsidP="005F5BC4">
      <w:pPr>
        <w:pStyle w:val="ListParagraph"/>
        <w:ind w:left="-540"/>
        <w:rPr>
          <w:rFonts w:ascii="Arial" w:hAnsi="Arial" w:cs="Arial"/>
          <w:b/>
          <w:bCs/>
        </w:rPr>
      </w:pPr>
    </w:p>
    <w:p w14:paraId="17E10FB9" w14:textId="77777777" w:rsidR="005F5BC4" w:rsidRPr="00C9271E" w:rsidRDefault="005F5BC4" w:rsidP="005F5BC4">
      <w:pPr>
        <w:pStyle w:val="ListParagraph"/>
        <w:ind w:left="-540"/>
        <w:rPr>
          <w:rFonts w:ascii="Arial" w:hAnsi="Arial" w:cs="Arial"/>
          <w:sz w:val="26"/>
          <w:szCs w:val="26"/>
          <w:u w:val="single"/>
        </w:rPr>
      </w:pPr>
      <w:r w:rsidRPr="00C9271E">
        <w:rPr>
          <w:rFonts w:ascii="Arial" w:hAnsi="Arial" w:cs="Arial"/>
          <w:b/>
          <w:bCs/>
          <w:sz w:val="26"/>
          <w:szCs w:val="26"/>
          <w:u w:val="single"/>
        </w:rPr>
        <w:t>Billing Scenarios</w:t>
      </w:r>
      <w:r w:rsidRPr="00C9271E">
        <w:rPr>
          <w:rFonts w:ascii="Arial" w:hAnsi="Arial" w:cs="Arial"/>
          <w:sz w:val="26"/>
          <w:szCs w:val="26"/>
          <w:u w:val="single"/>
        </w:rPr>
        <w:t xml:space="preserve"> (Stand Alone or Combinations)</w:t>
      </w:r>
    </w:p>
    <w:p w14:paraId="3024EF6B" w14:textId="77777777" w:rsidR="005F5BC4" w:rsidRPr="00AF7F94" w:rsidRDefault="005F5BC4" w:rsidP="005F5BC4">
      <w:pPr>
        <w:pStyle w:val="ListParagraph"/>
        <w:ind w:left="-540"/>
        <w:jc w:val="center"/>
        <w:rPr>
          <w:rFonts w:ascii="Arial" w:hAnsi="Arial" w:cs="Arial"/>
          <w:u w:val="single"/>
        </w:rPr>
      </w:pPr>
    </w:p>
    <w:p w14:paraId="1401B317"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Estimated Direct Miles</w:t>
      </w:r>
      <w:r w:rsidRPr="00AF7F94">
        <w:rPr>
          <w:rFonts w:ascii="Arial" w:hAnsi="Arial" w:cs="Arial"/>
        </w:rPr>
        <w:t xml:space="preserve"> - the estimated number of miles from the client’s origin to the client’s destination (regardless of actual path traveled) times the rate.</w:t>
      </w:r>
    </w:p>
    <w:p w14:paraId="20403D51" w14:textId="77777777" w:rsidR="005F5BC4" w:rsidRPr="00AF7F94" w:rsidRDefault="005F5BC4" w:rsidP="005F5BC4">
      <w:pPr>
        <w:pStyle w:val="ListParagraph"/>
        <w:ind w:left="0"/>
        <w:rPr>
          <w:rFonts w:ascii="Arial" w:hAnsi="Arial" w:cs="Arial"/>
        </w:rPr>
      </w:pPr>
    </w:p>
    <w:p w14:paraId="5B7D1C99"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Passenger Miles and/or Hours</w:t>
      </w:r>
      <w:r w:rsidRPr="00AF7F94">
        <w:rPr>
          <w:rFonts w:ascii="Arial" w:hAnsi="Arial" w:cs="Arial"/>
        </w:rPr>
        <w:t>- the actual miles/hours that the passenger traveled on the vehicle times the rate</w:t>
      </w:r>
    </w:p>
    <w:p w14:paraId="69BF010E" w14:textId="77777777" w:rsidR="005F5BC4" w:rsidRPr="00AF7F94" w:rsidRDefault="005F5BC4" w:rsidP="005F5BC4">
      <w:pPr>
        <w:pStyle w:val="ListParagraph"/>
        <w:ind w:left="0"/>
        <w:rPr>
          <w:rFonts w:ascii="Arial" w:hAnsi="Arial" w:cs="Arial"/>
        </w:rPr>
      </w:pPr>
    </w:p>
    <w:p w14:paraId="5F98705E"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Trip/Unit Cost</w:t>
      </w:r>
      <w:r w:rsidRPr="00AF7F94">
        <w:rPr>
          <w:rFonts w:ascii="Arial" w:hAnsi="Arial" w:cs="Arial"/>
        </w:rPr>
        <w:t xml:space="preserve"> – </w:t>
      </w:r>
    </w:p>
    <w:p w14:paraId="761BB0C5" w14:textId="77777777" w:rsidR="005F5BC4" w:rsidRPr="00AF7F94" w:rsidRDefault="005F5BC4" w:rsidP="005F5BC4">
      <w:pPr>
        <w:pStyle w:val="ListParagraph"/>
        <w:numPr>
          <w:ilvl w:val="0"/>
          <w:numId w:val="10"/>
        </w:numPr>
        <w:rPr>
          <w:rFonts w:ascii="Arial" w:hAnsi="Arial" w:cs="Arial"/>
        </w:rPr>
      </w:pPr>
      <w:r w:rsidRPr="00AF7F94">
        <w:rPr>
          <w:rFonts w:ascii="Arial" w:hAnsi="Arial" w:cs="Arial"/>
        </w:rPr>
        <w:t xml:space="preserve">A set cost for the trip, regardless of miles or hours. </w:t>
      </w:r>
    </w:p>
    <w:p w14:paraId="1F59619E" w14:textId="77777777" w:rsidR="005F5BC4" w:rsidRPr="00AF7F94" w:rsidRDefault="005F5BC4" w:rsidP="005F5BC4">
      <w:pPr>
        <w:pStyle w:val="ListParagraph"/>
        <w:numPr>
          <w:ilvl w:val="0"/>
          <w:numId w:val="10"/>
        </w:numPr>
        <w:rPr>
          <w:rFonts w:ascii="Arial" w:hAnsi="Arial" w:cs="Arial"/>
        </w:rPr>
      </w:pPr>
      <w:r w:rsidRPr="00AF7F94">
        <w:rPr>
          <w:rFonts w:ascii="Arial" w:hAnsi="Arial" w:cs="Arial"/>
        </w:rPr>
        <w:t>A flat fee charged for the vehicle use, plus an additional rate for miles traveled which may vary based on total miles.</w:t>
      </w:r>
    </w:p>
    <w:p w14:paraId="43029B2D" w14:textId="77777777" w:rsidR="005F5BC4" w:rsidRPr="00AF7F94" w:rsidRDefault="005F5BC4" w:rsidP="005F5BC4">
      <w:pPr>
        <w:pStyle w:val="ListParagraph"/>
        <w:ind w:left="0"/>
        <w:rPr>
          <w:rFonts w:ascii="Arial" w:hAnsi="Arial" w:cs="Arial"/>
        </w:rPr>
      </w:pPr>
    </w:p>
    <w:p w14:paraId="5607F0B4" w14:textId="77777777" w:rsidR="005F5BC4" w:rsidRPr="00AF7F94" w:rsidRDefault="005F5BC4" w:rsidP="005F5BC4">
      <w:pPr>
        <w:pStyle w:val="ListParagraph"/>
        <w:numPr>
          <w:ilvl w:val="1"/>
          <w:numId w:val="9"/>
        </w:numPr>
        <w:ind w:left="0"/>
        <w:rPr>
          <w:rFonts w:ascii="Arial" w:hAnsi="Arial" w:cs="Arial"/>
        </w:rPr>
      </w:pPr>
      <w:r w:rsidRPr="00AF7F94">
        <w:rPr>
          <w:rFonts w:ascii="Arial" w:hAnsi="Arial" w:cs="Arial"/>
          <w:b/>
          <w:bCs/>
        </w:rPr>
        <w:t>Vehicle Revenue Miles and/or Hours</w:t>
      </w:r>
      <w:r w:rsidRPr="00AF7F94">
        <w:rPr>
          <w:rFonts w:ascii="Arial" w:hAnsi="Arial" w:cs="Arial"/>
        </w:rPr>
        <w:t xml:space="preserve"> - Excludes deadhead miles and/or hours</w:t>
      </w:r>
    </w:p>
    <w:p w14:paraId="09A9FDB0" w14:textId="77777777" w:rsidR="005F5BC4" w:rsidRPr="00AF7F94" w:rsidRDefault="005F5BC4" w:rsidP="005F5BC4">
      <w:pPr>
        <w:pStyle w:val="ListParagraph"/>
        <w:numPr>
          <w:ilvl w:val="0"/>
          <w:numId w:val="12"/>
        </w:numPr>
        <w:rPr>
          <w:rFonts w:ascii="Arial" w:hAnsi="Arial" w:cs="Arial"/>
        </w:rPr>
      </w:pPr>
      <w:r w:rsidRPr="00AF7F94">
        <w:rPr>
          <w:rFonts w:ascii="Arial" w:hAnsi="Arial" w:cs="Arial"/>
        </w:rPr>
        <w:t>Example Formula = (Revenue Miles * Revenue Miles Rate + Revenue Hours * Revenue Hours Rate)/ # of Unlinked Passenger Trips</w:t>
      </w:r>
    </w:p>
    <w:p w14:paraId="597609AD" w14:textId="77777777" w:rsidR="005F5BC4" w:rsidRPr="00AF7F94" w:rsidRDefault="005F5BC4" w:rsidP="005F5BC4">
      <w:pPr>
        <w:pStyle w:val="ListParagraph"/>
        <w:rPr>
          <w:rFonts w:ascii="Arial" w:hAnsi="Arial" w:cs="Arial"/>
        </w:rPr>
      </w:pPr>
    </w:p>
    <w:p w14:paraId="205E094B" w14:textId="77777777" w:rsidR="005F5BC4" w:rsidRPr="00AF7F94" w:rsidRDefault="005F5BC4" w:rsidP="005F5BC4">
      <w:pPr>
        <w:pStyle w:val="ListParagraph"/>
        <w:numPr>
          <w:ilvl w:val="0"/>
          <w:numId w:val="11"/>
        </w:numPr>
        <w:ind w:left="0"/>
        <w:rPr>
          <w:rFonts w:ascii="Arial" w:hAnsi="Arial" w:cs="Arial"/>
        </w:rPr>
      </w:pPr>
      <w:r w:rsidRPr="00AF7F94">
        <w:rPr>
          <w:rFonts w:ascii="Arial" w:hAnsi="Arial" w:cs="Arial"/>
          <w:b/>
          <w:bCs/>
        </w:rPr>
        <w:t>Vehicle Service Miles and/or Hours</w:t>
      </w:r>
      <w:r w:rsidRPr="00AF7F94">
        <w:rPr>
          <w:rFonts w:ascii="Arial" w:hAnsi="Arial" w:cs="Arial"/>
        </w:rPr>
        <w:t>- Includes deadhead miles and/or hours.</w:t>
      </w:r>
    </w:p>
    <w:p w14:paraId="529734BF" w14:textId="77777777" w:rsidR="005F5BC4" w:rsidRPr="00AF7F94" w:rsidRDefault="005F5BC4" w:rsidP="005F5BC4">
      <w:pPr>
        <w:pStyle w:val="ListParagraph"/>
        <w:numPr>
          <w:ilvl w:val="0"/>
          <w:numId w:val="13"/>
        </w:numPr>
        <w:rPr>
          <w:rFonts w:ascii="Arial" w:hAnsi="Arial" w:cs="Arial"/>
        </w:rPr>
      </w:pPr>
      <w:r w:rsidRPr="00AF7F94">
        <w:rPr>
          <w:rFonts w:ascii="Arial" w:hAnsi="Arial" w:cs="Arial"/>
        </w:rPr>
        <w:t>Example Formula = (Service Miles * Service Miles Rate + Service Hours * Service Hours Rate)/ # of Unlinked Passenger Trips</w:t>
      </w:r>
    </w:p>
    <w:p w14:paraId="0DCF6D90" w14:textId="77777777" w:rsidR="005F5BC4" w:rsidRPr="00AF7F94" w:rsidRDefault="005F5BC4" w:rsidP="005F5BC4">
      <w:pPr>
        <w:pStyle w:val="ListParagraph"/>
        <w:rPr>
          <w:rFonts w:ascii="Arial" w:hAnsi="Arial" w:cs="Arial"/>
        </w:rPr>
      </w:pPr>
    </w:p>
    <w:p w14:paraId="5DB4BD93" w14:textId="7F5612DA" w:rsidR="005F5BC4" w:rsidRPr="00421085" w:rsidRDefault="005F5BC4" w:rsidP="00421085">
      <w:pPr>
        <w:pStyle w:val="ListParagraph"/>
        <w:numPr>
          <w:ilvl w:val="0"/>
          <w:numId w:val="14"/>
        </w:numPr>
        <w:ind w:left="0"/>
        <w:rPr>
          <w:rFonts w:ascii="Arial" w:hAnsi="Arial" w:cs="Arial"/>
        </w:rPr>
      </w:pPr>
      <w:r w:rsidRPr="00AF7F94">
        <w:rPr>
          <w:rFonts w:ascii="Arial" w:hAnsi="Arial" w:cs="Arial"/>
          <w:b/>
          <w:bCs/>
        </w:rPr>
        <w:t>Zone-Based</w:t>
      </w:r>
      <w:r w:rsidRPr="00AF7F94">
        <w:rPr>
          <w:rFonts w:ascii="Arial" w:hAnsi="Arial" w:cs="Arial"/>
        </w:rPr>
        <w:t>- a rate based on the trip’s origin and destination zone(s).</w:t>
      </w:r>
    </w:p>
    <w:p w14:paraId="7E57AC0A" w14:textId="45307ED2" w:rsidR="00780450" w:rsidRPr="002475F7" w:rsidRDefault="005F5BC4" w:rsidP="002475F7">
      <w:pPr>
        <w:pStyle w:val="ListParagraph"/>
        <w:numPr>
          <w:ilvl w:val="0"/>
          <w:numId w:val="7"/>
        </w:numPr>
        <w:ind w:left="0"/>
        <w:rPr>
          <w:rFonts w:ascii="Arial" w:hAnsi="Arial" w:cs="Arial"/>
        </w:rPr>
      </w:pPr>
      <w:r w:rsidRPr="00AF7F94">
        <w:rPr>
          <w:rFonts w:ascii="Arial" w:hAnsi="Arial" w:cs="Arial"/>
          <w:b/>
          <w:bCs/>
        </w:rPr>
        <w:lastRenderedPageBreak/>
        <w:t>Other</w:t>
      </w:r>
      <w:r w:rsidRPr="00AF7F94">
        <w:rPr>
          <w:rFonts w:ascii="Arial" w:hAnsi="Arial" w:cs="Arial"/>
        </w:rPr>
        <w:t>- may include an administrative fee and/or vehicle wait time; may exclude attendants or other passenger groups from the # of unlinked trips used to calculate the bill.</w:t>
      </w:r>
    </w:p>
    <w:p w14:paraId="553DEC56" w14:textId="7251A95F" w:rsidR="00780450" w:rsidRPr="00C9271E" w:rsidRDefault="00780450" w:rsidP="005F5BC4">
      <w:pPr>
        <w:spacing w:after="200" w:line="276" w:lineRule="auto"/>
        <w:rPr>
          <w:rFonts w:ascii="Arial" w:hAnsi="Arial" w:cs="Arial"/>
          <w:b/>
          <w:sz w:val="26"/>
          <w:szCs w:val="26"/>
        </w:rPr>
      </w:pPr>
      <w:r w:rsidRPr="00C9271E">
        <w:rPr>
          <w:rFonts w:ascii="Arial" w:hAnsi="Arial" w:cs="Arial"/>
          <w:b/>
          <w:bCs/>
          <w:sz w:val="26"/>
          <w:szCs w:val="26"/>
          <w:u w:val="single"/>
        </w:rPr>
        <w:t>Application Requirements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9"/>
        <w:gridCol w:w="2123"/>
        <w:gridCol w:w="1728"/>
        <w:gridCol w:w="1121"/>
      </w:tblGrid>
      <w:tr w:rsidR="00C70D4B" w14:paraId="2A1C4C1E" w14:textId="77777777" w:rsidTr="00C143C6">
        <w:tc>
          <w:tcPr>
            <w:tcW w:w="3114" w:type="dxa"/>
            <w:shd w:val="pct10" w:color="auto" w:fill="auto"/>
          </w:tcPr>
          <w:p w14:paraId="14098341"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Criteria</w:t>
            </w:r>
          </w:p>
        </w:tc>
        <w:tc>
          <w:tcPr>
            <w:tcW w:w="999" w:type="dxa"/>
            <w:shd w:val="pct10" w:color="auto" w:fill="auto"/>
          </w:tcPr>
          <w:p w14:paraId="4BFD1DBE"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System</w:t>
            </w:r>
          </w:p>
        </w:tc>
        <w:tc>
          <w:tcPr>
            <w:tcW w:w="2123" w:type="dxa"/>
            <w:shd w:val="pct10" w:color="auto" w:fill="auto"/>
          </w:tcPr>
          <w:p w14:paraId="486AE6A7" w14:textId="77777777" w:rsidR="00EC45B0" w:rsidRPr="00177660" w:rsidRDefault="00EC45B0" w:rsidP="00250C40">
            <w:pPr>
              <w:pStyle w:val="msolistparagraph0"/>
              <w:ind w:left="0"/>
              <w:jc w:val="center"/>
              <w:rPr>
                <w:rFonts w:ascii="Arial" w:hAnsi="Arial" w:cs="Arial"/>
                <w:b/>
              </w:rPr>
            </w:pPr>
            <w:r w:rsidRPr="00177660">
              <w:rPr>
                <w:rFonts w:ascii="Arial" w:hAnsi="Arial" w:cs="Arial"/>
                <w:b/>
              </w:rPr>
              <w:t>Reason Not Met/Doesn’t Apply</w:t>
            </w:r>
          </w:p>
        </w:tc>
        <w:tc>
          <w:tcPr>
            <w:tcW w:w="1728" w:type="dxa"/>
            <w:shd w:val="pct10" w:color="auto" w:fill="auto"/>
          </w:tcPr>
          <w:p w14:paraId="481F6C55" w14:textId="15143BC9" w:rsidR="00EC45B0" w:rsidRPr="00177660" w:rsidRDefault="0044562C" w:rsidP="00250C40">
            <w:pPr>
              <w:pStyle w:val="msolistparagraph0"/>
              <w:ind w:left="0"/>
              <w:jc w:val="center"/>
              <w:rPr>
                <w:rFonts w:ascii="Arial" w:hAnsi="Arial" w:cs="Arial"/>
                <w:b/>
              </w:rPr>
            </w:pPr>
            <w:r>
              <w:rPr>
                <w:rFonts w:ascii="Arial" w:hAnsi="Arial" w:cs="Arial"/>
                <w:b/>
              </w:rPr>
              <w:t>R</w:t>
            </w:r>
            <w:r w:rsidR="0073400B">
              <w:rPr>
                <w:rFonts w:ascii="Arial" w:hAnsi="Arial" w:cs="Arial"/>
                <w:b/>
              </w:rPr>
              <w:t>egional Grant Specialist (Circle Y or N)</w:t>
            </w:r>
          </w:p>
        </w:tc>
        <w:tc>
          <w:tcPr>
            <w:tcW w:w="1121" w:type="dxa"/>
            <w:tcBorders>
              <w:bottom w:val="single" w:sz="4" w:space="0" w:color="auto"/>
            </w:tcBorders>
            <w:shd w:val="pct10" w:color="auto" w:fill="auto"/>
          </w:tcPr>
          <w:p w14:paraId="788BE6A5" w14:textId="0E225DB8" w:rsidR="00EC45B0" w:rsidRPr="00177660" w:rsidRDefault="00226A2C" w:rsidP="00250C40">
            <w:pPr>
              <w:pStyle w:val="msolistparagraph0"/>
              <w:ind w:left="0"/>
              <w:jc w:val="center"/>
              <w:rPr>
                <w:rFonts w:ascii="Arial" w:hAnsi="Arial" w:cs="Arial"/>
                <w:b/>
              </w:rPr>
            </w:pPr>
            <w:r w:rsidRPr="00177660">
              <w:rPr>
                <w:rFonts w:ascii="Arial" w:hAnsi="Arial" w:cs="Arial"/>
                <w:b/>
              </w:rPr>
              <w:t>Project Manager</w:t>
            </w:r>
            <w:r w:rsidR="0073400B">
              <w:rPr>
                <w:rFonts w:ascii="Arial" w:hAnsi="Arial" w:cs="Arial"/>
                <w:b/>
              </w:rPr>
              <w:t xml:space="preserve"> (Circle Y or N)</w:t>
            </w:r>
          </w:p>
        </w:tc>
      </w:tr>
      <w:tr w:rsidR="00EC45B0" w:rsidRPr="006A4514" w14:paraId="1244505E" w14:textId="77777777" w:rsidTr="00C143C6">
        <w:trPr>
          <w:trHeight w:val="170"/>
        </w:trPr>
        <w:tc>
          <w:tcPr>
            <w:tcW w:w="3114" w:type="dxa"/>
            <w:tcBorders>
              <w:bottom w:val="single" w:sz="4" w:space="0" w:color="auto"/>
            </w:tcBorders>
            <w:shd w:val="clear" w:color="auto" w:fill="auto"/>
          </w:tcPr>
          <w:p w14:paraId="1AA0DE43"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Matching local funds are currently available</w:t>
            </w:r>
          </w:p>
        </w:tc>
        <w:tc>
          <w:tcPr>
            <w:tcW w:w="999" w:type="dxa"/>
            <w:tcBorders>
              <w:bottom w:val="single" w:sz="4" w:space="0" w:color="auto"/>
            </w:tcBorders>
            <w:shd w:val="clear" w:color="auto" w:fill="auto"/>
          </w:tcPr>
          <w:p w14:paraId="287B6F22" w14:textId="77777777" w:rsidR="00EC45B0" w:rsidRPr="00177660" w:rsidRDefault="00EC45B0" w:rsidP="00250C40">
            <w:pPr>
              <w:pStyle w:val="msolistparagraph0"/>
              <w:pBdr>
                <w:bottom w:val="single" w:sz="12" w:space="1" w:color="auto"/>
              </w:pBdr>
              <w:ind w:left="0"/>
              <w:jc w:val="center"/>
              <w:rPr>
                <w:rFonts w:ascii="Arial" w:hAnsi="Arial" w:cs="Arial"/>
              </w:rPr>
            </w:pPr>
          </w:p>
          <w:p w14:paraId="22632712"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bottom w:val="single" w:sz="4" w:space="0" w:color="auto"/>
            </w:tcBorders>
            <w:shd w:val="clear" w:color="auto" w:fill="auto"/>
          </w:tcPr>
          <w:p w14:paraId="50DEAE76"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shd w:val="clear" w:color="auto" w:fill="808080"/>
          </w:tcPr>
          <w:p w14:paraId="09D7C54E"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shd w:val="clear" w:color="auto" w:fill="auto"/>
            <w:vAlign w:val="center"/>
          </w:tcPr>
          <w:p w14:paraId="35B8EC0C"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6FC734E3" w14:textId="77777777" w:rsidTr="00C143C6">
        <w:trPr>
          <w:trHeight w:val="242"/>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1CBEEFA"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Project has local buy-in and commitment</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79BDBF0" w14:textId="77777777" w:rsidR="00EC45B0" w:rsidRPr="00177660" w:rsidRDefault="00EC45B0" w:rsidP="00250C40">
            <w:pPr>
              <w:pStyle w:val="msolistparagraph0"/>
              <w:pBdr>
                <w:bottom w:val="single" w:sz="12" w:space="1" w:color="auto"/>
              </w:pBdr>
              <w:ind w:left="0"/>
              <w:jc w:val="center"/>
              <w:rPr>
                <w:rFonts w:ascii="Arial" w:hAnsi="Arial" w:cs="Arial"/>
              </w:rPr>
            </w:pPr>
          </w:p>
          <w:p w14:paraId="61516E56"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0C02C584"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left w:val="single" w:sz="4" w:space="0" w:color="auto"/>
              <w:bottom w:val="single" w:sz="4" w:space="0" w:color="auto"/>
              <w:right w:val="single" w:sz="4" w:space="0" w:color="auto"/>
            </w:tcBorders>
            <w:shd w:val="clear" w:color="auto" w:fill="808080"/>
          </w:tcPr>
          <w:p w14:paraId="61601E7C"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F7E6A77"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24F177F2" w14:textId="77777777" w:rsidTr="00C143C6">
        <w:tc>
          <w:tcPr>
            <w:tcW w:w="3114" w:type="dxa"/>
            <w:tcBorders>
              <w:top w:val="single" w:sz="4" w:space="0" w:color="auto"/>
              <w:bottom w:val="nil"/>
            </w:tcBorders>
            <w:shd w:val="clear" w:color="auto" w:fill="auto"/>
          </w:tcPr>
          <w:p w14:paraId="4844EA9D"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Transit system is committed to adjusting business practices to ensure that the software is utilized to its full potential</w:t>
            </w:r>
          </w:p>
        </w:tc>
        <w:tc>
          <w:tcPr>
            <w:tcW w:w="999" w:type="dxa"/>
            <w:tcBorders>
              <w:top w:val="single" w:sz="4" w:space="0" w:color="auto"/>
              <w:bottom w:val="single" w:sz="4" w:space="0" w:color="auto"/>
            </w:tcBorders>
            <w:shd w:val="clear" w:color="auto" w:fill="auto"/>
            <w:vAlign w:val="center"/>
          </w:tcPr>
          <w:p w14:paraId="16E97682" w14:textId="77777777" w:rsidR="00EC45B0" w:rsidRPr="00177660" w:rsidRDefault="00EC45B0" w:rsidP="00250C40">
            <w:pPr>
              <w:pStyle w:val="msolistparagraph0"/>
              <w:pBdr>
                <w:bottom w:val="single" w:sz="12" w:space="1" w:color="auto"/>
              </w:pBdr>
              <w:ind w:left="0"/>
              <w:jc w:val="center"/>
              <w:rPr>
                <w:rFonts w:ascii="Arial" w:hAnsi="Arial" w:cs="Arial"/>
              </w:rPr>
            </w:pPr>
          </w:p>
          <w:p w14:paraId="15741B2B"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Borders>
              <w:top w:val="single" w:sz="4" w:space="0" w:color="auto"/>
              <w:bottom w:val="single" w:sz="4" w:space="0" w:color="auto"/>
            </w:tcBorders>
            <w:shd w:val="clear" w:color="auto" w:fill="auto"/>
          </w:tcPr>
          <w:p w14:paraId="2242EE1B"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shd w:val="clear" w:color="auto" w:fill="auto"/>
            <w:vAlign w:val="center"/>
          </w:tcPr>
          <w:p w14:paraId="7CB53F19"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c>
          <w:tcPr>
            <w:tcW w:w="1121" w:type="dxa"/>
            <w:tcBorders>
              <w:top w:val="single" w:sz="4" w:space="0" w:color="auto"/>
              <w:bottom w:val="single" w:sz="4" w:space="0" w:color="auto"/>
            </w:tcBorders>
            <w:shd w:val="clear" w:color="auto" w:fill="auto"/>
            <w:vAlign w:val="center"/>
          </w:tcPr>
          <w:p w14:paraId="50429240"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10F63702" w14:textId="77777777" w:rsidTr="00C143C6">
        <w:tc>
          <w:tcPr>
            <w:tcW w:w="3114" w:type="dxa"/>
            <w:tcBorders>
              <w:bottom w:val="single" w:sz="4" w:space="0" w:color="auto"/>
            </w:tcBorders>
            <w:shd w:val="clear" w:color="auto" w:fill="auto"/>
          </w:tcPr>
          <w:p w14:paraId="5E933875"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Project champion has a history of reliability and sufficient experience to lead this implementation</w:t>
            </w:r>
          </w:p>
        </w:tc>
        <w:tc>
          <w:tcPr>
            <w:tcW w:w="999" w:type="dxa"/>
            <w:tcBorders>
              <w:bottom w:val="single" w:sz="4" w:space="0" w:color="auto"/>
            </w:tcBorders>
            <w:shd w:val="clear" w:color="auto" w:fill="auto"/>
            <w:vAlign w:val="center"/>
          </w:tcPr>
          <w:p w14:paraId="50E9CD86"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shd w:val="clear" w:color="auto" w:fill="auto"/>
          </w:tcPr>
          <w:p w14:paraId="347E7289"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shd w:val="clear" w:color="auto" w:fill="auto"/>
            <w:vAlign w:val="center"/>
          </w:tcPr>
          <w:p w14:paraId="71FCB7FA"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c>
          <w:tcPr>
            <w:tcW w:w="1121" w:type="dxa"/>
            <w:tcBorders>
              <w:bottom w:val="single" w:sz="4" w:space="0" w:color="auto"/>
            </w:tcBorders>
            <w:shd w:val="clear" w:color="auto" w:fill="auto"/>
            <w:vAlign w:val="center"/>
          </w:tcPr>
          <w:p w14:paraId="072AD33B"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27FE2260" w14:textId="77777777" w:rsidTr="00C143C6">
        <w:tc>
          <w:tcPr>
            <w:tcW w:w="3114" w:type="dxa"/>
            <w:tcBorders>
              <w:top w:val="single" w:sz="4" w:space="0" w:color="auto"/>
              <w:left w:val="single" w:sz="4" w:space="0" w:color="auto"/>
              <w:bottom w:val="single" w:sz="4" w:space="0" w:color="auto"/>
              <w:right w:val="single" w:sz="4" w:space="0" w:color="auto"/>
            </w:tcBorders>
            <w:shd w:val="clear" w:color="auto" w:fill="auto"/>
          </w:tcPr>
          <w:p w14:paraId="50A90086"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Other funds have been sought after and used for technology</w:t>
            </w:r>
          </w:p>
        </w:tc>
        <w:tc>
          <w:tcPr>
            <w:tcW w:w="999" w:type="dxa"/>
            <w:tcBorders>
              <w:top w:val="single" w:sz="4" w:space="0" w:color="auto"/>
              <w:left w:val="single" w:sz="4" w:space="0" w:color="auto"/>
              <w:bottom w:val="single" w:sz="4" w:space="0" w:color="auto"/>
            </w:tcBorders>
            <w:shd w:val="clear" w:color="auto" w:fill="auto"/>
            <w:vAlign w:val="center"/>
          </w:tcPr>
          <w:p w14:paraId="7E85E260" w14:textId="48C062F7" w:rsidR="004F12C8" w:rsidRPr="00177660" w:rsidRDefault="00EC45B0" w:rsidP="004F12C8">
            <w:pPr>
              <w:pStyle w:val="msolistparagraph0"/>
              <w:ind w:left="0"/>
              <w:jc w:val="center"/>
              <w:rPr>
                <w:rFonts w:ascii="Arial" w:hAnsi="Arial" w:cs="Arial"/>
              </w:rPr>
            </w:pPr>
            <w:r w:rsidRPr="00177660">
              <w:rPr>
                <w:rFonts w:ascii="Arial" w:hAnsi="Arial" w:cs="Arial"/>
              </w:rPr>
              <w:sym w:font="Wingdings" w:char="F06F"/>
            </w:r>
          </w:p>
        </w:tc>
        <w:tc>
          <w:tcPr>
            <w:tcW w:w="2123" w:type="dxa"/>
            <w:tcBorders>
              <w:top w:val="single" w:sz="4" w:space="0" w:color="auto"/>
              <w:bottom w:val="single" w:sz="4" w:space="0" w:color="auto"/>
            </w:tcBorders>
            <w:shd w:val="clear" w:color="auto" w:fill="auto"/>
          </w:tcPr>
          <w:p w14:paraId="714A8AF0"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shd w:val="clear" w:color="auto" w:fill="808080"/>
          </w:tcPr>
          <w:p w14:paraId="53C10203"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bottom w:val="single" w:sz="4" w:space="0" w:color="auto"/>
            </w:tcBorders>
            <w:shd w:val="clear" w:color="auto" w:fill="auto"/>
            <w:vAlign w:val="center"/>
          </w:tcPr>
          <w:p w14:paraId="2E770B6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5FF71A6A" w14:textId="77777777" w:rsidTr="00AB729F">
        <w:trPr>
          <w:trHeight w:val="242"/>
        </w:trPr>
        <w:tc>
          <w:tcPr>
            <w:tcW w:w="9085" w:type="dxa"/>
            <w:gridSpan w:val="5"/>
            <w:tcBorders>
              <w:top w:val="single" w:sz="4" w:space="0" w:color="auto"/>
              <w:bottom w:val="single" w:sz="4" w:space="0" w:color="auto"/>
            </w:tcBorders>
            <w:shd w:val="clear" w:color="auto" w:fill="auto"/>
          </w:tcPr>
          <w:p w14:paraId="2F36E7FE" w14:textId="155E6222" w:rsidR="00ED526F" w:rsidRPr="00177660" w:rsidRDefault="00EC45B0" w:rsidP="00250C40">
            <w:pPr>
              <w:pStyle w:val="msolistparagraph0"/>
              <w:tabs>
                <w:tab w:val="left" w:pos="7528"/>
              </w:tabs>
              <w:ind w:left="360"/>
              <w:rPr>
                <w:rFonts w:ascii="Arial" w:hAnsi="Arial" w:cs="Arial"/>
                <w:i/>
              </w:rPr>
            </w:pPr>
            <w:r w:rsidRPr="00177660">
              <w:rPr>
                <w:rFonts w:ascii="Arial" w:hAnsi="Arial" w:cs="Arial"/>
                <w:i/>
              </w:rPr>
              <w:t>Specify How:</w:t>
            </w:r>
          </w:p>
          <w:p w14:paraId="0E73BB27" w14:textId="77777777" w:rsidR="000A0E00" w:rsidRPr="00177660" w:rsidRDefault="000A0E00" w:rsidP="00250C40">
            <w:pPr>
              <w:pStyle w:val="msolistparagraph0"/>
              <w:tabs>
                <w:tab w:val="left" w:pos="7528"/>
              </w:tabs>
              <w:ind w:left="360"/>
              <w:rPr>
                <w:rFonts w:ascii="Arial" w:hAnsi="Arial" w:cs="Arial"/>
                <w:i/>
              </w:rPr>
            </w:pPr>
          </w:p>
          <w:p w14:paraId="5B79852E" w14:textId="5466FFE4" w:rsidR="00EC45B0" w:rsidRPr="00177660" w:rsidRDefault="00EC45B0" w:rsidP="00250C40">
            <w:pPr>
              <w:pStyle w:val="msolistparagraph0"/>
              <w:tabs>
                <w:tab w:val="left" w:pos="7528"/>
              </w:tabs>
              <w:ind w:left="360"/>
              <w:rPr>
                <w:rFonts w:ascii="Arial" w:hAnsi="Arial" w:cs="Arial"/>
                <w:i/>
              </w:rPr>
            </w:pPr>
            <w:r w:rsidRPr="00177660">
              <w:rPr>
                <w:rFonts w:ascii="Arial" w:hAnsi="Arial" w:cs="Arial"/>
                <w:i/>
              </w:rPr>
              <w:tab/>
            </w:r>
          </w:p>
        </w:tc>
      </w:tr>
      <w:tr w:rsidR="00EC45B0" w:rsidRPr="006A4514" w14:paraId="6E97F369" w14:textId="77777777" w:rsidTr="00C143C6">
        <w:trPr>
          <w:trHeight w:val="242"/>
        </w:trPr>
        <w:tc>
          <w:tcPr>
            <w:tcW w:w="3114" w:type="dxa"/>
            <w:tcBorders>
              <w:top w:val="single" w:sz="4" w:space="0" w:color="auto"/>
              <w:bottom w:val="single" w:sz="4" w:space="0" w:color="auto"/>
            </w:tcBorders>
            <w:shd w:val="clear" w:color="auto" w:fill="auto"/>
          </w:tcPr>
          <w:p w14:paraId="25BD3325"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 xml:space="preserve">List all advanced technology-related </w:t>
            </w:r>
            <w:r w:rsidR="00E0292F" w:rsidRPr="00177660">
              <w:rPr>
                <w:rFonts w:ascii="Arial" w:hAnsi="Arial" w:cs="Arial"/>
              </w:rPr>
              <w:t>activities</w:t>
            </w:r>
            <w:r w:rsidRPr="00177660">
              <w:rPr>
                <w:rFonts w:ascii="Arial" w:hAnsi="Arial" w:cs="Arial"/>
              </w:rPr>
              <w:t xml:space="preserve"> that employees of your agency have attended in the last two years: </w:t>
            </w:r>
          </w:p>
        </w:tc>
        <w:tc>
          <w:tcPr>
            <w:tcW w:w="999" w:type="dxa"/>
            <w:tcBorders>
              <w:top w:val="single" w:sz="4" w:space="0" w:color="auto"/>
              <w:bottom w:val="single" w:sz="4" w:space="0" w:color="auto"/>
            </w:tcBorders>
            <w:vAlign w:val="center"/>
          </w:tcPr>
          <w:p w14:paraId="665FD5BA"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top w:val="single" w:sz="4" w:space="0" w:color="auto"/>
              <w:bottom w:val="single" w:sz="4" w:space="0" w:color="auto"/>
            </w:tcBorders>
          </w:tcPr>
          <w:p w14:paraId="05971EC2" w14:textId="77777777" w:rsidR="00EC45B0" w:rsidRPr="00177660" w:rsidRDefault="00EC45B0" w:rsidP="00250C40">
            <w:pPr>
              <w:pStyle w:val="msolistparagraph0"/>
              <w:ind w:left="0"/>
              <w:rPr>
                <w:rFonts w:ascii="Arial" w:hAnsi="Arial" w:cs="Arial"/>
              </w:rPr>
            </w:pPr>
          </w:p>
        </w:tc>
        <w:tc>
          <w:tcPr>
            <w:tcW w:w="1728" w:type="dxa"/>
            <w:tcBorders>
              <w:top w:val="single" w:sz="4" w:space="0" w:color="auto"/>
              <w:bottom w:val="single" w:sz="4" w:space="0" w:color="auto"/>
            </w:tcBorders>
          </w:tcPr>
          <w:p w14:paraId="1183B852" w14:textId="77777777" w:rsidR="00EC45B0" w:rsidRPr="00177660" w:rsidRDefault="00EC45B0" w:rsidP="00250C40">
            <w:pPr>
              <w:pStyle w:val="msolistparagraph0"/>
              <w:ind w:left="0"/>
              <w:rPr>
                <w:rFonts w:ascii="Arial" w:hAnsi="Arial" w:cs="Arial"/>
              </w:rPr>
            </w:pPr>
          </w:p>
        </w:tc>
        <w:tc>
          <w:tcPr>
            <w:tcW w:w="1121" w:type="dxa"/>
            <w:tcBorders>
              <w:top w:val="single" w:sz="4" w:space="0" w:color="auto"/>
              <w:bottom w:val="single" w:sz="4" w:space="0" w:color="auto"/>
            </w:tcBorders>
            <w:vAlign w:val="center"/>
          </w:tcPr>
          <w:p w14:paraId="0542CBFA"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C143C6" w:rsidRPr="006A4514" w14:paraId="052DACDD" w14:textId="77777777" w:rsidTr="00C70D4B">
        <w:trPr>
          <w:trHeight w:val="252"/>
        </w:trPr>
        <w:tc>
          <w:tcPr>
            <w:tcW w:w="3114" w:type="dxa"/>
            <w:tcBorders>
              <w:top w:val="nil"/>
            </w:tcBorders>
            <w:shd w:val="clear" w:color="auto" w:fill="auto"/>
          </w:tcPr>
          <w:p w14:paraId="3F0C3763" w14:textId="7DDB30C7" w:rsidR="00C143C6" w:rsidRPr="006879FE" w:rsidRDefault="006879FE" w:rsidP="006879FE">
            <w:pPr>
              <w:pStyle w:val="msolistparagraph0"/>
              <w:tabs>
                <w:tab w:val="left" w:pos="7437"/>
              </w:tabs>
              <w:ind w:left="0"/>
              <w:jc w:val="center"/>
              <w:rPr>
                <w:rFonts w:ascii="Arial" w:hAnsi="Arial" w:cs="Arial"/>
                <w:u w:val="single"/>
              </w:rPr>
            </w:pPr>
            <w:r w:rsidRPr="006879FE">
              <w:rPr>
                <w:rFonts w:ascii="Arial" w:hAnsi="Arial" w:cs="Arial"/>
                <w:i/>
                <w:u w:val="single"/>
              </w:rPr>
              <w:t xml:space="preserve">Continued </w:t>
            </w:r>
            <w:r w:rsidR="00C143C6" w:rsidRPr="006879FE">
              <w:rPr>
                <w:rFonts w:ascii="Arial" w:hAnsi="Arial" w:cs="Arial"/>
                <w:i/>
                <w:u w:val="single"/>
              </w:rPr>
              <w:t>Course</w:t>
            </w:r>
            <w:r w:rsidRPr="006879FE">
              <w:rPr>
                <w:rFonts w:ascii="Arial" w:hAnsi="Arial" w:cs="Arial"/>
                <w:i/>
                <w:u w:val="single"/>
              </w:rPr>
              <w:t>s</w:t>
            </w:r>
            <w:r w:rsidR="00C143C6" w:rsidRPr="006879FE">
              <w:rPr>
                <w:rFonts w:ascii="Arial" w:hAnsi="Arial" w:cs="Arial"/>
                <w:i/>
                <w:u w:val="single"/>
              </w:rPr>
              <w:t>:</w:t>
            </w:r>
          </w:p>
        </w:tc>
        <w:tc>
          <w:tcPr>
            <w:tcW w:w="999" w:type="dxa"/>
            <w:tcBorders>
              <w:top w:val="nil"/>
            </w:tcBorders>
            <w:shd w:val="clear" w:color="auto" w:fill="auto"/>
          </w:tcPr>
          <w:p w14:paraId="62BB465F" w14:textId="3DB71C43" w:rsidR="00C143C6" w:rsidRPr="006879FE" w:rsidRDefault="00C70D4B" w:rsidP="006879FE">
            <w:pPr>
              <w:pStyle w:val="msolistparagraph0"/>
              <w:ind w:left="0"/>
              <w:jc w:val="center"/>
              <w:rPr>
                <w:rFonts w:ascii="Arial" w:hAnsi="Arial" w:cs="Arial"/>
                <w:i/>
                <w:u w:val="single"/>
              </w:rPr>
            </w:pPr>
            <w:r w:rsidRPr="006879FE">
              <w:rPr>
                <w:rFonts w:ascii="Arial" w:hAnsi="Arial" w:cs="Arial"/>
                <w:i/>
                <w:u w:val="single"/>
              </w:rPr>
              <w:t>Date:</w:t>
            </w:r>
          </w:p>
        </w:tc>
        <w:tc>
          <w:tcPr>
            <w:tcW w:w="2123" w:type="dxa"/>
            <w:tcBorders>
              <w:top w:val="nil"/>
            </w:tcBorders>
            <w:shd w:val="clear" w:color="auto" w:fill="auto"/>
          </w:tcPr>
          <w:p w14:paraId="015CC801" w14:textId="49B6E95F" w:rsidR="00C143C6" w:rsidRPr="006879FE" w:rsidRDefault="00C70D4B" w:rsidP="006879FE">
            <w:pPr>
              <w:pStyle w:val="msolistparagraph0"/>
              <w:ind w:left="0"/>
              <w:jc w:val="center"/>
              <w:rPr>
                <w:rFonts w:ascii="Arial" w:hAnsi="Arial" w:cs="Arial"/>
                <w:i/>
                <w:u w:val="single"/>
              </w:rPr>
            </w:pPr>
            <w:r w:rsidRPr="006879FE">
              <w:rPr>
                <w:rFonts w:ascii="Arial" w:hAnsi="Arial" w:cs="Arial"/>
                <w:i/>
                <w:u w:val="single"/>
              </w:rPr>
              <w:t>Attendees:</w:t>
            </w:r>
          </w:p>
        </w:tc>
        <w:tc>
          <w:tcPr>
            <w:tcW w:w="1728" w:type="dxa"/>
            <w:tcBorders>
              <w:top w:val="nil"/>
            </w:tcBorders>
            <w:shd w:val="clear" w:color="auto" w:fill="auto"/>
          </w:tcPr>
          <w:p w14:paraId="48B9AFBB" w14:textId="77777777" w:rsidR="00C143C6" w:rsidRPr="00177660" w:rsidRDefault="00C143C6" w:rsidP="00250C40">
            <w:pPr>
              <w:pStyle w:val="msolistparagraph0"/>
              <w:rPr>
                <w:rFonts w:ascii="Arial" w:hAnsi="Arial" w:cs="Arial"/>
              </w:rPr>
            </w:pPr>
          </w:p>
        </w:tc>
        <w:tc>
          <w:tcPr>
            <w:tcW w:w="1121" w:type="dxa"/>
            <w:tcBorders>
              <w:top w:val="nil"/>
            </w:tcBorders>
            <w:shd w:val="clear" w:color="auto" w:fill="auto"/>
          </w:tcPr>
          <w:p w14:paraId="5661E8D2" w14:textId="59C72A96" w:rsidR="00C143C6" w:rsidRPr="00177660" w:rsidRDefault="00C143C6" w:rsidP="00250C40">
            <w:pPr>
              <w:pStyle w:val="msolistparagraph0"/>
              <w:rPr>
                <w:rFonts w:ascii="Arial" w:hAnsi="Arial" w:cs="Arial"/>
              </w:rPr>
            </w:pPr>
          </w:p>
        </w:tc>
      </w:tr>
      <w:tr w:rsidR="00C143C6" w:rsidRPr="006A4514" w14:paraId="4ABCD982" w14:textId="77777777" w:rsidTr="00C70D4B">
        <w:trPr>
          <w:trHeight w:val="251"/>
        </w:trPr>
        <w:tc>
          <w:tcPr>
            <w:tcW w:w="3114" w:type="dxa"/>
            <w:tcBorders>
              <w:top w:val="nil"/>
            </w:tcBorders>
            <w:shd w:val="clear" w:color="auto" w:fill="auto"/>
          </w:tcPr>
          <w:p w14:paraId="33366DAB"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shd w:val="clear" w:color="auto" w:fill="auto"/>
          </w:tcPr>
          <w:p w14:paraId="4A1A198E"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shd w:val="clear" w:color="auto" w:fill="auto"/>
          </w:tcPr>
          <w:p w14:paraId="66532DA8"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shd w:val="clear" w:color="auto" w:fill="auto"/>
          </w:tcPr>
          <w:p w14:paraId="200B7467"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shd w:val="clear" w:color="auto" w:fill="auto"/>
          </w:tcPr>
          <w:p w14:paraId="7CF7D53F" w14:textId="3D02E5CB" w:rsidR="00C143C6" w:rsidRPr="00177660" w:rsidRDefault="00C143C6" w:rsidP="00250C40">
            <w:pPr>
              <w:pStyle w:val="msolistparagraph0"/>
              <w:tabs>
                <w:tab w:val="left" w:pos="7437"/>
              </w:tabs>
              <w:rPr>
                <w:rFonts w:ascii="Arial" w:hAnsi="Arial" w:cs="Arial"/>
                <w:i/>
                <w:u w:val="single"/>
              </w:rPr>
            </w:pPr>
          </w:p>
        </w:tc>
      </w:tr>
      <w:tr w:rsidR="00C143C6" w:rsidRPr="006A4514" w14:paraId="429A2ED9" w14:textId="77777777" w:rsidTr="00C70D4B">
        <w:trPr>
          <w:trHeight w:val="251"/>
        </w:trPr>
        <w:tc>
          <w:tcPr>
            <w:tcW w:w="3114" w:type="dxa"/>
            <w:tcBorders>
              <w:top w:val="nil"/>
            </w:tcBorders>
            <w:shd w:val="clear" w:color="auto" w:fill="auto"/>
          </w:tcPr>
          <w:p w14:paraId="0F919E49"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shd w:val="clear" w:color="auto" w:fill="auto"/>
          </w:tcPr>
          <w:p w14:paraId="607207D2"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shd w:val="clear" w:color="auto" w:fill="auto"/>
          </w:tcPr>
          <w:p w14:paraId="11A2F110"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shd w:val="clear" w:color="auto" w:fill="auto"/>
          </w:tcPr>
          <w:p w14:paraId="3306AA43"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shd w:val="clear" w:color="auto" w:fill="auto"/>
          </w:tcPr>
          <w:p w14:paraId="49F12160" w14:textId="6811D7D3" w:rsidR="00C143C6" w:rsidRPr="00177660" w:rsidRDefault="00C143C6" w:rsidP="00250C40">
            <w:pPr>
              <w:pStyle w:val="msolistparagraph0"/>
              <w:tabs>
                <w:tab w:val="left" w:pos="7437"/>
              </w:tabs>
              <w:rPr>
                <w:rFonts w:ascii="Arial" w:hAnsi="Arial" w:cs="Arial"/>
                <w:i/>
                <w:u w:val="single"/>
              </w:rPr>
            </w:pPr>
          </w:p>
        </w:tc>
      </w:tr>
      <w:tr w:rsidR="00C143C6" w:rsidRPr="006A4514" w14:paraId="2A2EFE6A" w14:textId="77777777" w:rsidTr="00C70D4B">
        <w:trPr>
          <w:trHeight w:val="251"/>
        </w:trPr>
        <w:tc>
          <w:tcPr>
            <w:tcW w:w="3114" w:type="dxa"/>
            <w:tcBorders>
              <w:top w:val="nil"/>
            </w:tcBorders>
            <w:shd w:val="clear" w:color="auto" w:fill="auto"/>
          </w:tcPr>
          <w:p w14:paraId="794F5A18" w14:textId="77777777" w:rsidR="00C143C6" w:rsidRPr="00177660" w:rsidRDefault="00C143C6" w:rsidP="00250C40">
            <w:pPr>
              <w:pStyle w:val="msolistparagraph0"/>
              <w:tabs>
                <w:tab w:val="left" w:pos="7437"/>
              </w:tabs>
              <w:rPr>
                <w:rFonts w:ascii="Arial" w:hAnsi="Arial" w:cs="Arial"/>
                <w:i/>
                <w:u w:val="single"/>
              </w:rPr>
            </w:pPr>
          </w:p>
        </w:tc>
        <w:tc>
          <w:tcPr>
            <w:tcW w:w="999" w:type="dxa"/>
            <w:tcBorders>
              <w:top w:val="nil"/>
            </w:tcBorders>
            <w:shd w:val="clear" w:color="auto" w:fill="auto"/>
          </w:tcPr>
          <w:p w14:paraId="74404200" w14:textId="77777777" w:rsidR="00C143C6" w:rsidRPr="00177660" w:rsidRDefault="00C143C6" w:rsidP="00250C40">
            <w:pPr>
              <w:pStyle w:val="msolistparagraph0"/>
              <w:tabs>
                <w:tab w:val="left" w:pos="7437"/>
              </w:tabs>
              <w:rPr>
                <w:rFonts w:ascii="Arial" w:hAnsi="Arial" w:cs="Arial"/>
                <w:i/>
                <w:u w:val="single"/>
              </w:rPr>
            </w:pPr>
          </w:p>
        </w:tc>
        <w:tc>
          <w:tcPr>
            <w:tcW w:w="2123" w:type="dxa"/>
            <w:tcBorders>
              <w:top w:val="nil"/>
            </w:tcBorders>
            <w:shd w:val="clear" w:color="auto" w:fill="auto"/>
          </w:tcPr>
          <w:p w14:paraId="603100CB" w14:textId="77777777" w:rsidR="00C143C6" w:rsidRPr="00177660" w:rsidRDefault="00C143C6" w:rsidP="00250C40">
            <w:pPr>
              <w:pStyle w:val="msolistparagraph0"/>
              <w:tabs>
                <w:tab w:val="left" w:pos="7437"/>
              </w:tabs>
              <w:rPr>
                <w:rFonts w:ascii="Arial" w:hAnsi="Arial" w:cs="Arial"/>
                <w:i/>
                <w:u w:val="single"/>
              </w:rPr>
            </w:pPr>
          </w:p>
        </w:tc>
        <w:tc>
          <w:tcPr>
            <w:tcW w:w="1728" w:type="dxa"/>
            <w:tcBorders>
              <w:top w:val="nil"/>
            </w:tcBorders>
            <w:shd w:val="clear" w:color="auto" w:fill="auto"/>
          </w:tcPr>
          <w:p w14:paraId="52F86342" w14:textId="77777777" w:rsidR="00C143C6" w:rsidRPr="00177660" w:rsidRDefault="00C143C6" w:rsidP="00250C40">
            <w:pPr>
              <w:pStyle w:val="msolistparagraph0"/>
              <w:tabs>
                <w:tab w:val="left" w:pos="7437"/>
              </w:tabs>
              <w:rPr>
                <w:rFonts w:ascii="Arial" w:hAnsi="Arial" w:cs="Arial"/>
                <w:i/>
                <w:u w:val="single"/>
              </w:rPr>
            </w:pPr>
          </w:p>
        </w:tc>
        <w:tc>
          <w:tcPr>
            <w:tcW w:w="1121" w:type="dxa"/>
            <w:tcBorders>
              <w:top w:val="nil"/>
            </w:tcBorders>
            <w:shd w:val="clear" w:color="auto" w:fill="auto"/>
          </w:tcPr>
          <w:p w14:paraId="300425E8" w14:textId="5EBC4FD4" w:rsidR="00C143C6" w:rsidRPr="00177660" w:rsidRDefault="00C143C6" w:rsidP="00250C40">
            <w:pPr>
              <w:pStyle w:val="msolistparagraph0"/>
              <w:tabs>
                <w:tab w:val="left" w:pos="7437"/>
              </w:tabs>
              <w:rPr>
                <w:rFonts w:ascii="Arial" w:hAnsi="Arial" w:cs="Arial"/>
                <w:i/>
                <w:u w:val="single"/>
              </w:rPr>
            </w:pPr>
          </w:p>
        </w:tc>
      </w:tr>
      <w:tr w:rsidR="00EC45B0" w:rsidRPr="006A4514" w14:paraId="08F8D482" w14:textId="77777777" w:rsidTr="00C143C6">
        <w:trPr>
          <w:trHeight w:val="242"/>
        </w:trPr>
        <w:tc>
          <w:tcPr>
            <w:tcW w:w="3114" w:type="dxa"/>
            <w:tcBorders>
              <w:top w:val="single" w:sz="4" w:space="0" w:color="auto"/>
              <w:bottom w:val="single" w:sz="4" w:space="0" w:color="auto"/>
            </w:tcBorders>
            <w:shd w:val="clear" w:color="auto" w:fill="auto"/>
          </w:tcPr>
          <w:p w14:paraId="5E3458EF" w14:textId="08B5A536"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List the transit systems you have visited that currently have the requested advanced technology</w:t>
            </w:r>
          </w:p>
        </w:tc>
        <w:tc>
          <w:tcPr>
            <w:tcW w:w="999" w:type="dxa"/>
            <w:tcBorders>
              <w:bottom w:val="single" w:sz="4" w:space="0" w:color="auto"/>
            </w:tcBorders>
            <w:vAlign w:val="center"/>
          </w:tcPr>
          <w:p w14:paraId="1944BCE4"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tcPr>
          <w:p w14:paraId="7D0F382A"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tcPr>
          <w:p w14:paraId="4BEA8C15"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000CDFF8"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77971C16" w14:textId="77777777" w:rsidTr="007A64D4">
        <w:trPr>
          <w:trHeight w:val="83"/>
        </w:trPr>
        <w:tc>
          <w:tcPr>
            <w:tcW w:w="9085" w:type="dxa"/>
            <w:gridSpan w:val="5"/>
            <w:tcBorders>
              <w:top w:val="single" w:sz="4" w:space="0" w:color="auto"/>
              <w:bottom w:val="single" w:sz="4" w:space="0" w:color="auto"/>
            </w:tcBorders>
            <w:shd w:val="clear" w:color="auto" w:fill="auto"/>
          </w:tcPr>
          <w:p w14:paraId="4CFD4789" w14:textId="298175CA" w:rsidR="00EC45B0" w:rsidRPr="00177660" w:rsidRDefault="00C143C6" w:rsidP="00E0292F">
            <w:pPr>
              <w:pStyle w:val="msolistparagraph0"/>
              <w:ind w:left="360"/>
              <w:rPr>
                <w:rFonts w:ascii="Arial" w:hAnsi="Arial" w:cs="Arial"/>
              </w:rPr>
            </w:pPr>
            <w:r>
              <w:rPr>
                <w:rFonts w:ascii="Arial" w:hAnsi="Arial" w:cs="Arial"/>
              </w:rPr>
              <w:t>Systems:</w:t>
            </w:r>
          </w:p>
          <w:p w14:paraId="2BAE1EC4" w14:textId="77777777" w:rsidR="00E0292F" w:rsidRPr="00177660" w:rsidRDefault="00E0292F" w:rsidP="00E0292F">
            <w:pPr>
              <w:pStyle w:val="msolistparagraph0"/>
              <w:rPr>
                <w:rFonts w:ascii="Arial" w:hAnsi="Arial" w:cs="Arial"/>
              </w:rPr>
            </w:pPr>
          </w:p>
          <w:p w14:paraId="4D51F567" w14:textId="77777777" w:rsidR="009C6E77" w:rsidRPr="00177660" w:rsidRDefault="009C6E77" w:rsidP="006617FF">
            <w:pPr>
              <w:pStyle w:val="msolistparagraph0"/>
              <w:ind w:left="0"/>
              <w:rPr>
                <w:rFonts w:ascii="Arial" w:hAnsi="Arial" w:cs="Arial"/>
              </w:rPr>
            </w:pPr>
          </w:p>
          <w:p w14:paraId="51DF1E38" w14:textId="5C405891" w:rsidR="009C6E77" w:rsidRPr="00177660" w:rsidRDefault="009C6E77" w:rsidP="009C6E77">
            <w:pPr>
              <w:pStyle w:val="msolistparagraph0"/>
              <w:ind w:left="0"/>
              <w:rPr>
                <w:rFonts w:ascii="Arial" w:hAnsi="Arial" w:cs="Arial"/>
              </w:rPr>
            </w:pPr>
          </w:p>
        </w:tc>
      </w:tr>
      <w:tr w:rsidR="00EC45B0" w:rsidRPr="006A4514" w14:paraId="0B33AF19" w14:textId="77777777" w:rsidTr="007A64D4">
        <w:trPr>
          <w:trHeight w:val="242"/>
        </w:trPr>
        <w:tc>
          <w:tcPr>
            <w:tcW w:w="3114" w:type="dxa"/>
            <w:tcBorders>
              <w:top w:val="single" w:sz="4" w:space="0" w:color="auto"/>
              <w:bottom w:val="single" w:sz="4" w:space="0" w:color="auto"/>
            </w:tcBorders>
            <w:shd w:val="clear" w:color="auto" w:fill="auto"/>
          </w:tcPr>
          <w:p w14:paraId="7B1D7EB6" w14:textId="3B8FC7EF"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lastRenderedPageBreak/>
              <w:t>Describe the functions of the advanced technology that your system needs</w:t>
            </w:r>
          </w:p>
        </w:tc>
        <w:tc>
          <w:tcPr>
            <w:tcW w:w="999" w:type="dxa"/>
            <w:tcBorders>
              <w:bottom w:val="single" w:sz="4" w:space="0" w:color="auto"/>
            </w:tcBorders>
            <w:vAlign w:val="center"/>
          </w:tcPr>
          <w:p w14:paraId="3592FCBC"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Borders>
              <w:bottom w:val="single" w:sz="4" w:space="0" w:color="auto"/>
            </w:tcBorders>
          </w:tcPr>
          <w:p w14:paraId="62F6926F" w14:textId="77777777" w:rsidR="00EC45B0" w:rsidRPr="00177660" w:rsidRDefault="00EC45B0" w:rsidP="00250C40">
            <w:pPr>
              <w:pStyle w:val="msolistparagraph0"/>
              <w:ind w:left="0"/>
              <w:rPr>
                <w:rFonts w:ascii="Arial" w:hAnsi="Arial" w:cs="Arial"/>
              </w:rPr>
            </w:pPr>
          </w:p>
        </w:tc>
        <w:tc>
          <w:tcPr>
            <w:tcW w:w="1728" w:type="dxa"/>
            <w:tcBorders>
              <w:bottom w:val="single" w:sz="4" w:space="0" w:color="auto"/>
            </w:tcBorders>
          </w:tcPr>
          <w:p w14:paraId="285C99DF"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0387C8EC"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6801AAF8" w14:textId="77777777" w:rsidTr="007A64D4">
        <w:trPr>
          <w:trHeight w:val="83"/>
        </w:trPr>
        <w:tc>
          <w:tcPr>
            <w:tcW w:w="9085" w:type="dxa"/>
            <w:gridSpan w:val="5"/>
            <w:tcBorders>
              <w:top w:val="single" w:sz="4" w:space="0" w:color="auto"/>
              <w:left w:val="single" w:sz="4" w:space="0" w:color="auto"/>
              <w:bottom w:val="single" w:sz="4" w:space="0" w:color="auto"/>
            </w:tcBorders>
            <w:shd w:val="clear" w:color="auto" w:fill="auto"/>
          </w:tcPr>
          <w:p w14:paraId="58D10FBF" w14:textId="1EDBE093" w:rsidR="00EC45B0" w:rsidRPr="00177660" w:rsidRDefault="007A64D4" w:rsidP="00250C40">
            <w:pPr>
              <w:pStyle w:val="msolistparagraph0"/>
              <w:ind w:left="360"/>
              <w:rPr>
                <w:rFonts w:ascii="Arial" w:hAnsi="Arial" w:cs="Arial"/>
              </w:rPr>
            </w:pPr>
            <w:r>
              <w:rPr>
                <w:rFonts w:ascii="Arial" w:hAnsi="Arial" w:cs="Arial"/>
              </w:rPr>
              <w:t>Functions:</w:t>
            </w:r>
          </w:p>
          <w:p w14:paraId="678E1D02" w14:textId="77777777" w:rsidR="00E0292F" w:rsidRPr="00177660" w:rsidRDefault="00E0292F" w:rsidP="00BD300C">
            <w:pPr>
              <w:pStyle w:val="msolistparagraph0"/>
              <w:ind w:left="0"/>
              <w:rPr>
                <w:rFonts w:ascii="Arial" w:hAnsi="Arial" w:cs="Arial"/>
              </w:rPr>
            </w:pPr>
          </w:p>
          <w:p w14:paraId="20B89CBA" w14:textId="77777777" w:rsidR="009B375F" w:rsidRPr="00177660" w:rsidRDefault="009B375F" w:rsidP="00BD300C">
            <w:pPr>
              <w:pStyle w:val="msolistparagraph0"/>
              <w:ind w:left="0"/>
              <w:rPr>
                <w:rFonts w:ascii="Arial" w:hAnsi="Arial" w:cs="Arial"/>
              </w:rPr>
            </w:pPr>
          </w:p>
          <w:p w14:paraId="6925BE47" w14:textId="65615479" w:rsidR="009B375F" w:rsidRPr="00177660" w:rsidRDefault="009B375F" w:rsidP="00BD300C">
            <w:pPr>
              <w:pStyle w:val="msolistparagraph0"/>
              <w:ind w:left="0"/>
              <w:rPr>
                <w:rFonts w:ascii="Arial" w:hAnsi="Arial" w:cs="Arial"/>
              </w:rPr>
            </w:pPr>
          </w:p>
        </w:tc>
      </w:tr>
      <w:tr w:rsidR="00EC45B0" w:rsidRPr="006A4514" w14:paraId="73A49427" w14:textId="77777777" w:rsidTr="00C143C6">
        <w:trPr>
          <w:trHeight w:val="242"/>
        </w:trPr>
        <w:tc>
          <w:tcPr>
            <w:tcW w:w="3114" w:type="dxa"/>
            <w:tcBorders>
              <w:top w:val="single" w:sz="4" w:space="0" w:color="auto"/>
              <w:bottom w:val="single" w:sz="4" w:space="0" w:color="auto"/>
            </w:tcBorders>
            <w:shd w:val="clear" w:color="auto" w:fill="auto"/>
          </w:tcPr>
          <w:p w14:paraId="2308CBA1" w14:textId="54B2F9A5" w:rsidR="00EC45B0" w:rsidRPr="00177660" w:rsidRDefault="00EC45B0" w:rsidP="00615B89">
            <w:pPr>
              <w:pStyle w:val="msolistparagraph0"/>
              <w:numPr>
                <w:ilvl w:val="0"/>
                <w:numId w:val="1"/>
              </w:numPr>
              <w:ind w:left="360"/>
              <w:rPr>
                <w:rFonts w:ascii="Arial" w:hAnsi="Arial" w:cs="Arial"/>
              </w:rPr>
            </w:pPr>
            <w:r w:rsidRPr="00177660">
              <w:rPr>
                <w:rFonts w:ascii="Arial" w:hAnsi="Arial" w:cs="Arial"/>
              </w:rPr>
              <w:t>Check the box to the right if your staff currently has the appropriate skillsets to successfully implement the technology. If the skillsets do not exist, explain how you are planning on elevating the skills in the Reason Not Met box.</w:t>
            </w:r>
          </w:p>
        </w:tc>
        <w:tc>
          <w:tcPr>
            <w:tcW w:w="999" w:type="dxa"/>
            <w:vAlign w:val="center"/>
          </w:tcPr>
          <w:p w14:paraId="2378A9AB" w14:textId="77777777" w:rsidR="00EC45B0" w:rsidRPr="00177660" w:rsidRDefault="00EC45B0" w:rsidP="00250C40">
            <w:pPr>
              <w:pStyle w:val="msolistparagraph0"/>
              <w:ind w:left="0"/>
              <w:jc w:val="center"/>
              <w:rPr>
                <w:rFonts w:ascii="Arial" w:hAnsi="Arial" w:cs="Arial"/>
              </w:rPr>
            </w:pPr>
            <w:r w:rsidRPr="00177660">
              <w:rPr>
                <w:rFonts w:ascii="Arial" w:hAnsi="Arial" w:cs="Arial"/>
              </w:rPr>
              <w:sym w:font="Wingdings" w:char="F06F"/>
            </w:r>
          </w:p>
        </w:tc>
        <w:tc>
          <w:tcPr>
            <w:tcW w:w="2123" w:type="dxa"/>
          </w:tcPr>
          <w:p w14:paraId="6711D837" w14:textId="77777777" w:rsidR="00EC45B0" w:rsidRPr="00177660" w:rsidRDefault="00EC45B0" w:rsidP="00250C40">
            <w:pPr>
              <w:pStyle w:val="msolistparagraph0"/>
              <w:ind w:left="0"/>
              <w:rPr>
                <w:rFonts w:ascii="Arial" w:hAnsi="Arial" w:cs="Arial"/>
              </w:rPr>
            </w:pPr>
          </w:p>
        </w:tc>
        <w:tc>
          <w:tcPr>
            <w:tcW w:w="1728" w:type="dxa"/>
          </w:tcPr>
          <w:p w14:paraId="32A0A0AE" w14:textId="77777777" w:rsidR="00EC45B0" w:rsidRPr="00177660" w:rsidRDefault="00EC45B0" w:rsidP="00250C40">
            <w:pPr>
              <w:pStyle w:val="msolistparagraph0"/>
              <w:ind w:left="0"/>
              <w:rPr>
                <w:rFonts w:ascii="Arial" w:hAnsi="Arial" w:cs="Arial"/>
              </w:rPr>
            </w:pPr>
          </w:p>
        </w:tc>
        <w:tc>
          <w:tcPr>
            <w:tcW w:w="1121" w:type="dxa"/>
            <w:tcBorders>
              <w:bottom w:val="single" w:sz="4" w:space="0" w:color="auto"/>
            </w:tcBorders>
            <w:vAlign w:val="center"/>
          </w:tcPr>
          <w:p w14:paraId="5740FFD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Y  N</w:t>
            </w:r>
          </w:p>
        </w:tc>
      </w:tr>
      <w:tr w:rsidR="00EC45B0" w:rsidRPr="006A4514" w14:paraId="56043816" w14:textId="77777777" w:rsidTr="00C143C6">
        <w:trPr>
          <w:trHeight w:val="242"/>
        </w:trPr>
        <w:tc>
          <w:tcPr>
            <w:tcW w:w="3114" w:type="dxa"/>
            <w:tcBorders>
              <w:top w:val="single" w:sz="4" w:space="0" w:color="auto"/>
            </w:tcBorders>
            <w:shd w:val="clear" w:color="auto" w:fill="auto"/>
          </w:tcPr>
          <w:p w14:paraId="0BD49854" w14:textId="77777777" w:rsidR="00EC45B0" w:rsidRPr="00177660" w:rsidRDefault="00EC45B0" w:rsidP="00EC45B0">
            <w:pPr>
              <w:pStyle w:val="msolistparagraph0"/>
              <w:numPr>
                <w:ilvl w:val="0"/>
                <w:numId w:val="1"/>
              </w:numPr>
              <w:ind w:left="360"/>
              <w:rPr>
                <w:rFonts w:ascii="Arial" w:hAnsi="Arial" w:cs="Arial"/>
              </w:rPr>
            </w:pPr>
            <w:r w:rsidRPr="00177660">
              <w:rPr>
                <w:rFonts w:ascii="Arial" w:hAnsi="Arial" w:cs="Arial"/>
              </w:rPr>
              <w:t>Transit system agrees to establish a short implementation timeframe that fits within the spirit of the MOU (Attached)</w:t>
            </w:r>
          </w:p>
        </w:tc>
        <w:tc>
          <w:tcPr>
            <w:tcW w:w="999" w:type="dxa"/>
            <w:vAlign w:val="center"/>
          </w:tcPr>
          <w:p w14:paraId="75E4813D" w14:textId="77777777" w:rsidR="00EC45B0" w:rsidRPr="00177660" w:rsidRDefault="00EC45B0" w:rsidP="00250C40">
            <w:pPr>
              <w:pStyle w:val="msolistparagraph0"/>
              <w:pBdr>
                <w:bottom w:val="single" w:sz="12" w:space="1" w:color="auto"/>
              </w:pBdr>
              <w:ind w:left="0"/>
              <w:jc w:val="center"/>
              <w:rPr>
                <w:rFonts w:ascii="Arial" w:hAnsi="Arial" w:cs="Arial"/>
              </w:rPr>
            </w:pPr>
          </w:p>
          <w:p w14:paraId="5A3F003D" w14:textId="77777777" w:rsidR="00EC45B0" w:rsidRPr="00177660" w:rsidRDefault="00EC45B0" w:rsidP="00250C40">
            <w:pPr>
              <w:pStyle w:val="msolistparagraph0"/>
              <w:ind w:left="0"/>
              <w:jc w:val="center"/>
              <w:rPr>
                <w:rFonts w:ascii="Arial" w:hAnsi="Arial" w:cs="Arial"/>
              </w:rPr>
            </w:pPr>
            <w:r w:rsidRPr="00177660">
              <w:rPr>
                <w:rFonts w:ascii="Arial" w:hAnsi="Arial" w:cs="Arial"/>
              </w:rPr>
              <w:t>INITIAL</w:t>
            </w:r>
          </w:p>
        </w:tc>
        <w:tc>
          <w:tcPr>
            <w:tcW w:w="2123" w:type="dxa"/>
          </w:tcPr>
          <w:p w14:paraId="3DF90066" w14:textId="77777777" w:rsidR="00EC45B0" w:rsidRPr="00177660" w:rsidRDefault="00EC45B0" w:rsidP="00250C40">
            <w:pPr>
              <w:pStyle w:val="msolistparagraph0"/>
              <w:ind w:left="0"/>
              <w:rPr>
                <w:rFonts w:ascii="Arial" w:hAnsi="Arial" w:cs="Arial"/>
              </w:rPr>
            </w:pPr>
          </w:p>
        </w:tc>
        <w:tc>
          <w:tcPr>
            <w:tcW w:w="1728" w:type="dxa"/>
            <w:vAlign w:val="center"/>
          </w:tcPr>
          <w:p w14:paraId="14911389" w14:textId="0650230A" w:rsidR="00EC45B0" w:rsidRPr="00177660" w:rsidRDefault="00EC45B0" w:rsidP="00250C40">
            <w:pPr>
              <w:pStyle w:val="msolistparagraph0"/>
              <w:ind w:left="0"/>
              <w:jc w:val="center"/>
              <w:rPr>
                <w:rFonts w:ascii="Arial" w:hAnsi="Arial" w:cs="Arial"/>
              </w:rPr>
            </w:pPr>
            <w:r w:rsidRPr="00177660">
              <w:rPr>
                <w:rFonts w:ascii="Arial" w:hAnsi="Arial" w:cs="Arial"/>
              </w:rPr>
              <w:t xml:space="preserve">Y </w:t>
            </w:r>
            <w:r w:rsidR="0044562C">
              <w:rPr>
                <w:rFonts w:ascii="Arial" w:hAnsi="Arial" w:cs="Arial"/>
              </w:rPr>
              <w:t xml:space="preserve"> </w:t>
            </w:r>
            <w:r w:rsidRPr="00177660">
              <w:rPr>
                <w:rFonts w:ascii="Arial" w:hAnsi="Arial" w:cs="Arial"/>
              </w:rPr>
              <w:t>N</w:t>
            </w:r>
          </w:p>
        </w:tc>
        <w:tc>
          <w:tcPr>
            <w:tcW w:w="1121" w:type="dxa"/>
            <w:shd w:val="clear" w:color="auto" w:fill="808080"/>
          </w:tcPr>
          <w:p w14:paraId="1CA73761" w14:textId="77777777" w:rsidR="00EC45B0" w:rsidRPr="00177660" w:rsidRDefault="00EC45B0" w:rsidP="00250C40">
            <w:pPr>
              <w:pStyle w:val="msolistparagraph0"/>
              <w:ind w:left="0"/>
              <w:rPr>
                <w:rFonts w:ascii="Arial" w:hAnsi="Arial" w:cs="Arial"/>
              </w:rPr>
            </w:pPr>
            <w:r w:rsidRPr="00177660">
              <w:rPr>
                <w:rFonts w:ascii="Arial" w:hAnsi="Arial" w:cs="Arial"/>
              </w:rPr>
              <w:t xml:space="preserve">    </w:t>
            </w:r>
          </w:p>
        </w:tc>
      </w:tr>
    </w:tbl>
    <w:p w14:paraId="7AE89881" w14:textId="77777777" w:rsidR="00EC45B0" w:rsidRDefault="00EC45B0" w:rsidP="00EC45B0"/>
    <w:p w14:paraId="482F7803" w14:textId="77777777" w:rsidR="00EC45B0" w:rsidRDefault="00EC45B0" w:rsidP="00EC45B0">
      <w:pPr>
        <w:pStyle w:val="msolistparagraph0"/>
        <w:ind w:left="0"/>
      </w:pPr>
    </w:p>
    <w:p w14:paraId="601BDB56" w14:textId="77777777" w:rsidR="00EC45B0" w:rsidRDefault="00EC45B0" w:rsidP="00EC45B0">
      <w:pPr>
        <w:pStyle w:val="BodyText"/>
        <w:rPr>
          <w:rFonts w:ascii="Arial" w:hAnsi="Arial" w:cs="Arial"/>
          <w:i w:val="0"/>
          <w:color w:val="000000"/>
          <w:szCs w:val="24"/>
        </w:rPr>
      </w:pPr>
    </w:p>
    <w:p w14:paraId="27BA60B0" w14:textId="77777777" w:rsidR="00D569AB" w:rsidRDefault="00D569AB"/>
    <w:sectPr w:rsidR="00D569AB" w:rsidSect="0044562C">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5708" w14:textId="77777777" w:rsidR="009E03DA" w:rsidRDefault="009E03DA" w:rsidP="00400833">
      <w:r>
        <w:separator/>
      </w:r>
    </w:p>
  </w:endnote>
  <w:endnote w:type="continuationSeparator" w:id="0">
    <w:p w14:paraId="4922B99A" w14:textId="77777777" w:rsidR="009E03DA" w:rsidRDefault="009E03DA" w:rsidP="00400833">
      <w:r>
        <w:continuationSeparator/>
      </w:r>
    </w:p>
  </w:endnote>
  <w:endnote w:type="continuationNotice" w:id="1">
    <w:p w14:paraId="61F0AE2E" w14:textId="77777777" w:rsidR="009E03DA" w:rsidRDefault="009E0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DAB9" w14:textId="011245DF" w:rsidR="00F20356" w:rsidRDefault="00134D06" w:rsidP="00134D06">
    <w:pPr>
      <w:tabs>
        <w:tab w:val="center" w:pos="4320"/>
        <w:tab w:val="right" w:pos="8640"/>
      </w:tabs>
      <w:rPr>
        <w:rFonts w:ascii="Arial" w:hAnsi="Arial" w:cs="Arial"/>
      </w:rPr>
    </w:pPr>
    <w:r w:rsidRPr="00134D06">
      <w:rPr>
        <w:rFonts w:ascii="Arial" w:hAnsi="Arial" w:cs="Arial"/>
      </w:rPr>
      <w:t>FY2</w:t>
    </w:r>
    <w:r w:rsidR="00553B9E">
      <w:rPr>
        <w:rFonts w:ascii="Arial" w:hAnsi="Arial" w:cs="Arial"/>
      </w:rPr>
      <w:t>7</w:t>
    </w:r>
    <w:r w:rsidRPr="00134D06">
      <w:rPr>
        <w:rFonts w:ascii="Arial" w:hAnsi="Arial" w:cs="Arial"/>
      </w:rPr>
      <w:t xml:space="preserve"> </w:t>
    </w:r>
    <w:r w:rsidR="00F62DBF">
      <w:rPr>
        <w:rFonts w:ascii="Arial" w:hAnsi="Arial" w:cs="Arial"/>
      </w:rPr>
      <w:t xml:space="preserve">URBAN ADVANCED TECHNOLOGY </w:t>
    </w:r>
    <w:r w:rsidR="005908D9">
      <w:rPr>
        <w:rFonts w:ascii="Arial" w:hAnsi="Arial" w:cs="Arial"/>
      </w:rPr>
      <w:t>AND REQUIREMENTS FORM</w:t>
    </w:r>
  </w:p>
  <w:p w14:paraId="76396C7C" w14:textId="0A19E5E6" w:rsidR="00134D06" w:rsidRPr="00134D06" w:rsidRDefault="00134D06" w:rsidP="00F20356">
    <w:pPr>
      <w:tabs>
        <w:tab w:val="center" w:pos="4320"/>
        <w:tab w:val="right" w:pos="8640"/>
      </w:tabs>
      <w:rPr>
        <w:rFonts w:ascii="Arial" w:hAnsi="Arial" w:cs="Arial"/>
      </w:rPr>
    </w:pPr>
    <w:r w:rsidRPr="00134D06">
      <w:rPr>
        <w:rFonts w:ascii="Arial" w:hAnsi="Arial" w:cs="Arial"/>
      </w:rPr>
      <w:t xml:space="preserve">Last Updated: </w:t>
    </w:r>
    <w:r w:rsidR="005908D9">
      <w:rPr>
        <w:rFonts w:ascii="Arial" w:hAnsi="Arial" w:cs="Arial"/>
      </w:rPr>
      <w:t>03</w:t>
    </w:r>
    <w:r w:rsidRPr="00134D06">
      <w:rPr>
        <w:rFonts w:ascii="Arial" w:hAnsi="Arial" w:cs="Arial"/>
      </w:rPr>
      <w:t>/</w:t>
    </w:r>
    <w:r w:rsidR="005908D9">
      <w:rPr>
        <w:rFonts w:ascii="Arial" w:hAnsi="Arial" w:cs="Arial"/>
      </w:rPr>
      <w:t>04</w:t>
    </w:r>
    <w:r w:rsidRPr="00134D06">
      <w:rPr>
        <w:rFonts w:ascii="Arial" w:hAnsi="Arial" w:cs="Arial"/>
      </w:rPr>
      <w:t>/202</w:t>
    </w:r>
    <w:r w:rsidR="00553B9E">
      <w:rPr>
        <w:rFonts w:ascii="Arial" w:hAnsi="Arial" w:cs="Arial"/>
      </w:rPr>
      <w:t>5</w:t>
    </w:r>
    <w:r w:rsidR="00F20356" w:rsidRPr="00F20356">
      <w:rPr>
        <w:rFonts w:ascii="Arial" w:hAnsi="Arial" w:cs="Arial"/>
      </w:rPr>
      <w:t xml:space="preserve"> </w:t>
    </w:r>
    <w:r w:rsidR="00F20356">
      <w:rPr>
        <w:rFonts w:ascii="Arial" w:hAnsi="Arial" w:cs="Arial"/>
      </w:rPr>
      <w:tab/>
    </w:r>
    <w:r w:rsidR="00F20356">
      <w:rPr>
        <w:rFonts w:ascii="Arial" w:hAnsi="Arial" w:cs="Arial"/>
      </w:rPr>
      <w:tab/>
    </w:r>
    <w:r w:rsidR="00F20356" w:rsidRPr="00134D06">
      <w:rPr>
        <w:rFonts w:ascii="Arial" w:hAnsi="Arial" w:cs="Arial"/>
      </w:rPr>
      <w:t xml:space="preserve">Page </w:t>
    </w:r>
    <w:r w:rsidR="00F20356" w:rsidRPr="00134D06">
      <w:rPr>
        <w:rFonts w:ascii="Arial" w:hAnsi="Arial" w:cs="Arial"/>
      </w:rPr>
      <w:fldChar w:fldCharType="begin"/>
    </w:r>
    <w:r w:rsidR="00F20356" w:rsidRPr="00134D06">
      <w:rPr>
        <w:rFonts w:ascii="Arial" w:hAnsi="Arial" w:cs="Arial"/>
      </w:rPr>
      <w:instrText xml:space="preserve"> PAGE </w:instrText>
    </w:r>
    <w:r w:rsidR="00F20356" w:rsidRPr="00134D06">
      <w:rPr>
        <w:rFonts w:ascii="Arial" w:hAnsi="Arial" w:cs="Arial"/>
      </w:rPr>
      <w:fldChar w:fldCharType="separate"/>
    </w:r>
    <w:r w:rsidR="00F20356">
      <w:rPr>
        <w:rFonts w:ascii="Arial" w:hAnsi="Arial" w:cs="Arial"/>
      </w:rPr>
      <w:t>2</w:t>
    </w:r>
    <w:r w:rsidR="00F20356" w:rsidRPr="00134D06">
      <w:rPr>
        <w:rFonts w:ascii="Arial" w:hAnsi="Arial" w:cs="Arial"/>
      </w:rPr>
      <w:fldChar w:fldCharType="end"/>
    </w:r>
    <w:r w:rsidR="00F20356" w:rsidRPr="00134D06">
      <w:rPr>
        <w:rFonts w:ascii="Arial" w:hAnsi="Arial" w:cs="Arial"/>
      </w:rPr>
      <w:t xml:space="preserve"> of </w:t>
    </w:r>
    <w:r w:rsidR="00F20356" w:rsidRPr="00134D06">
      <w:rPr>
        <w:rFonts w:ascii="Arial" w:hAnsi="Arial" w:cs="Arial"/>
      </w:rPr>
      <w:fldChar w:fldCharType="begin"/>
    </w:r>
    <w:r w:rsidR="00F20356" w:rsidRPr="00134D06">
      <w:rPr>
        <w:rFonts w:ascii="Arial" w:hAnsi="Arial" w:cs="Arial"/>
      </w:rPr>
      <w:instrText xml:space="preserve"> NUMPAGES  </w:instrText>
    </w:r>
    <w:r w:rsidR="00F20356" w:rsidRPr="00134D06">
      <w:rPr>
        <w:rFonts w:ascii="Arial" w:hAnsi="Arial" w:cs="Arial"/>
      </w:rPr>
      <w:fldChar w:fldCharType="separate"/>
    </w:r>
    <w:r w:rsidR="00F20356">
      <w:rPr>
        <w:rFonts w:ascii="Arial" w:hAnsi="Arial" w:cs="Arial"/>
      </w:rPr>
      <w:t>2</w:t>
    </w:r>
    <w:r w:rsidR="00F20356" w:rsidRPr="00134D06">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45E4" w14:textId="77777777" w:rsidR="009E03DA" w:rsidRDefault="009E03DA" w:rsidP="00400833">
      <w:r>
        <w:separator/>
      </w:r>
    </w:p>
  </w:footnote>
  <w:footnote w:type="continuationSeparator" w:id="0">
    <w:p w14:paraId="687FCF9E" w14:textId="77777777" w:rsidR="009E03DA" w:rsidRDefault="009E03DA" w:rsidP="00400833">
      <w:r>
        <w:continuationSeparator/>
      </w:r>
    </w:p>
  </w:footnote>
  <w:footnote w:type="continuationNotice" w:id="1">
    <w:p w14:paraId="3E5A9345" w14:textId="77777777" w:rsidR="009E03DA" w:rsidRDefault="009E03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CA6D" w14:textId="70EEBEDD" w:rsidR="009B375F" w:rsidRDefault="003D0B57">
    <w:pPr>
      <w:pStyle w:val="Header"/>
    </w:pPr>
    <w:r w:rsidRPr="00BD203E">
      <w:rPr>
        <w:rFonts w:ascii="Arial" w:hAnsi="Arial" w:cs="Arial"/>
        <w:noProof/>
      </w:rPr>
      <w:drawing>
        <wp:anchor distT="0" distB="0" distL="114300" distR="114300" simplePos="0" relativeHeight="251658240" behindDoc="0" locked="0" layoutInCell="1" allowOverlap="1" wp14:anchorId="510ABD56" wp14:editId="11F55467">
          <wp:simplePos x="0" y="0"/>
          <wp:positionH relativeFrom="column">
            <wp:posOffset>-904875</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751B7C" w14:textId="38EB4216" w:rsidR="00400833" w:rsidRDefault="00400833">
    <w:pPr>
      <w:pStyle w:val="Header"/>
    </w:pPr>
  </w:p>
  <w:p w14:paraId="36AEEB90" w14:textId="77777777" w:rsidR="0044562C" w:rsidRDefault="00445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7EB0"/>
    <w:multiLevelType w:val="hybridMultilevel"/>
    <w:tmpl w:val="3CEA38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8F0F38"/>
    <w:multiLevelType w:val="hybridMultilevel"/>
    <w:tmpl w:val="0C405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2C5EA6"/>
    <w:multiLevelType w:val="hybridMultilevel"/>
    <w:tmpl w:val="78BE7E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1EC1989"/>
    <w:multiLevelType w:val="hybridMultilevel"/>
    <w:tmpl w:val="3A76219C"/>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4C17D8"/>
    <w:multiLevelType w:val="hybridMultilevel"/>
    <w:tmpl w:val="6684334E"/>
    <w:lvl w:ilvl="0" w:tplc="9268197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E2A2A"/>
    <w:multiLevelType w:val="hybridMultilevel"/>
    <w:tmpl w:val="906E3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D4A08"/>
    <w:multiLevelType w:val="hybridMultilevel"/>
    <w:tmpl w:val="965CD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B954D7"/>
    <w:multiLevelType w:val="hybridMultilevel"/>
    <w:tmpl w:val="0BFABED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E247C6D"/>
    <w:multiLevelType w:val="hybridMultilevel"/>
    <w:tmpl w:val="4AA63B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EF142D"/>
    <w:multiLevelType w:val="hybridMultilevel"/>
    <w:tmpl w:val="737E4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10144"/>
    <w:multiLevelType w:val="hybridMultilevel"/>
    <w:tmpl w:val="D70464E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ED67DE2"/>
    <w:multiLevelType w:val="hybridMultilevel"/>
    <w:tmpl w:val="5D60B09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CE7C09EA">
      <w:numFmt w:val="bullet"/>
      <w:lvlText w:val="•"/>
      <w:lvlJc w:val="left"/>
      <w:pPr>
        <w:ind w:left="1440" w:hanging="360"/>
      </w:pPr>
      <w:rPr>
        <w:rFonts w:ascii="Aptos" w:eastAsiaTheme="minorHAnsi" w:hAnsi="Aptos" w:cstheme="minorBid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60C53C60"/>
    <w:multiLevelType w:val="hybridMultilevel"/>
    <w:tmpl w:val="C584050C"/>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864C70"/>
    <w:multiLevelType w:val="hybridMultilevel"/>
    <w:tmpl w:val="CE6468E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12522103">
    <w:abstractNumId w:val="5"/>
  </w:num>
  <w:num w:numId="2" w16cid:durableId="75369625">
    <w:abstractNumId w:val="4"/>
  </w:num>
  <w:num w:numId="3" w16cid:durableId="1180312106">
    <w:abstractNumId w:val="11"/>
  </w:num>
  <w:num w:numId="4" w16cid:durableId="1721788425">
    <w:abstractNumId w:val="12"/>
  </w:num>
  <w:num w:numId="5" w16cid:durableId="761141865">
    <w:abstractNumId w:val="13"/>
  </w:num>
  <w:num w:numId="6" w16cid:durableId="1392193669">
    <w:abstractNumId w:val="3"/>
  </w:num>
  <w:num w:numId="7" w16cid:durableId="762191217">
    <w:abstractNumId w:val="6"/>
  </w:num>
  <w:num w:numId="8" w16cid:durableId="432016429">
    <w:abstractNumId w:val="8"/>
  </w:num>
  <w:num w:numId="9" w16cid:durableId="1147357885">
    <w:abstractNumId w:val="10"/>
  </w:num>
  <w:num w:numId="10" w16cid:durableId="741490263">
    <w:abstractNumId w:val="9"/>
  </w:num>
  <w:num w:numId="11" w16cid:durableId="1879312728">
    <w:abstractNumId w:val="1"/>
  </w:num>
  <w:num w:numId="12" w16cid:durableId="189152276">
    <w:abstractNumId w:val="0"/>
  </w:num>
  <w:num w:numId="13" w16cid:durableId="277300461">
    <w:abstractNumId w:val="7"/>
  </w:num>
  <w:num w:numId="14" w16cid:durableId="1632903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5B0"/>
    <w:rsid w:val="000049DC"/>
    <w:rsid w:val="00022DE5"/>
    <w:rsid w:val="00023CEC"/>
    <w:rsid w:val="000A0E00"/>
    <w:rsid w:val="000A191D"/>
    <w:rsid w:val="0011797D"/>
    <w:rsid w:val="00134D06"/>
    <w:rsid w:val="00136EEE"/>
    <w:rsid w:val="0015144D"/>
    <w:rsid w:val="00174DB0"/>
    <w:rsid w:val="00177660"/>
    <w:rsid w:val="00192C91"/>
    <w:rsid w:val="00197813"/>
    <w:rsid w:val="001B6845"/>
    <w:rsid w:val="001F119D"/>
    <w:rsid w:val="001F796D"/>
    <w:rsid w:val="00224A8F"/>
    <w:rsid w:val="00226A2C"/>
    <w:rsid w:val="002475F7"/>
    <w:rsid w:val="00250C40"/>
    <w:rsid w:val="00255B3B"/>
    <w:rsid w:val="002617AC"/>
    <w:rsid w:val="002643EE"/>
    <w:rsid w:val="00266D48"/>
    <w:rsid w:val="0029314E"/>
    <w:rsid w:val="00297607"/>
    <w:rsid w:val="002A2B3A"/>
    <w:rsid w:val="002C1BED"/>
    <w:rsid w:val="002F43A2"/>
    <w:rsid w:val="00334FE9"/>
    <w:rsid w:val="00371B86"/>
    <w:rsid w:val="003D0B57"/>
    <w:rsid w:val="003D397E"/>
    <w:rsid w:val="003E1EC1"/>
    <w:rsid w:val="00400833"/>
    <w:rsid w:val="00421085"/>
    <w:rsid w:val="004218B8"/>
    <w:rsid w:val="00435AA3"/>
    <w:rsid w:val="0044562C"/>
    <w:rsid w:val="0046559B"/>
    <w:rsid w:val="00485295"/>
    <w:rsid w:val="004D5C70"/>
    <w:rsid w:val="004F12C8"/>
    <w:rsid w:val="004F257B"/>
    <w:rsid w:val="00525A77"/>
    <w:rsid w:val="00553B9E"/>
    <w:rsid w:val="005831A5"/>
    <w:rsid w:val="005908D9"/>
    <w:rsid w:val="005A3214"/>
    <w:rsid w:val="005A5FEC"/>
    <w:rsid w:val="005B5942"/>
    <w:rsid w:val="005E6097"/>
    <w:rsid w:val="005F5BC4"/>
    <w:rsid w:val="00615B89"/>
    <w:rsid w:val="006617FF"/>
    <w:rsid w:val="00687932"/>
    <w:rsid w:val="006879FE"/>
    <w:rsid w:val="006A293A"/>
    <w:rsid w:val="006A4514"/>
    <w:rsid w:val="00716421"/>
    <w:rsid w:val="0073400B"/>
    <w:rsid w:val="00736041"/>
    <w:rsid w:val="00757311"/>
    <w:rsid w:val="00761DCB"/>
    <w:rsid w:val="00780450"/>
    <w:rsid w:val="007A64D4"/>
    <w:rsid w:val="007C05E0"/>
    <w:rsid w:val="0083392E"/>
    <w:rsid w:val="0085090C"/>
    <w:rsid w:val="00855906"/>
    <w:rsid w:val="008C3F0F"/>
    <w:rsid w:val="0090165F"/>
    <w:rsid w:val="00917A45"/>
    <w:rsid w:val="00923D04"/>
    <w:rsid w:val="009262EE"/>
    <w:rsid w:val="00942086"/>
    <w:rsid w:val="009848D0"/>
    <w:rsid w:val="00993A4D"/>
    <w:rsid w:val="009B375F"/>
    <w:rsid w:val="009C6E77"/>
    <w:rsid w:val="009E03DA"/>
    <w:rsid w:val="009E3976"/>
    <w:rsid w:val="00A051EE"/>
    <w:rsid w:val="00A25C95"/>
    <w:rsid w:val="00A77E5C"/>
    <w:rsid w:val="00AB5B7A"/>
    <w:rsid w:val="00AB729F"/>
    <w:rsid w:val="00AE1A9A"/>
    <w:rsid w:val="00AF7F94"/>
    <w:rsid w:val="00B3573C"/>
    <w:rsid w:val="00B9753F"/>
    <w:rsid w:val="00BA7493"/>
    <w:rsid w:val="00BD300C"/>
    <w:rsid w:val="00BD31DE"/>
    <w:rsid w:val="00C143C6"/>
    <w:rsid w:val="00C70D4B"/>
    <w:rsid w:val="00C70F61"/>
    <w:rsid w:val="00C9271E"/>
    <w:rsid w:val="00D14555"/>
    <w:rsid w:val="00D147D1"/>
    <w:rsid w:val="00D34AB2"/>
    <w:rsid w:val="00D569AB"/>
    <w:rsid w:val="00DA3E73"/>
    <w:rsid w:val="00E0292F"/>
    <w:rsid w:val="00E05944"/>
    <w:rsid w:val="00E5457D"/>
    <w:rsid w:val="00E55B56"/>
    <w:rsid w:val="00E87AE3"/>
    <w:rsid w:val="00E87DFF"/>
    <w:rsid w:val="00EC45B0"/>
    <w:rsid w:val="00EC7F6D"/>
    <w:rsid w:val="00ED526F"/>
    <w:rsid w:val="00EE07E4"/>
    <w:rsid w:val="00F20356"/>
    <w:rsid w:val="00F330AC"/>
    <w:rsid w:val="00F62DBF"/>
    <w:rsid w:val="00FA78A8"/>
    <w:rsid w:val="00FE71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48A4C"/>
  <w15:docId w15:val="{FE95FE04-CAEA-4DEE-A9EC-AD6B221D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5B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C45B0"/>
    <w:rPr>
      <w:i/>
      <w:sz w:val="24"/>
    </w:rPr>
  </w:style>
  <w:style w:type="character" w:customStyle="1" w:styleId="BodyTextChar">
    <w:name w:val="Body Text Char"/>
    <w:aliases w:val="bt Char"/>
    <w:basedOn w:val="DefaultParagraphFont"/>
    <w:link w:val="BodyText"/>
    <w:rsid w:val="00EC45B0"/>
    <w:rPr>
      <w:rFonts w:ascii="Times New Roman" w:eastAsia="Times New Roman" w:hAnsi="Times New Roman" w:cs="Times New Roman"/>
      <w:i/>
      <w:sz w:val="24"/>
      <w:szCs w:val="20"/>
    </w:rPr>
  </w:style>
  <w:style w:type="paragraph" w:customStyle="1" w:styleId="msolistparagraph0">
    <w:name w:val="msolistparagraph"/>
    <w:basedOn w:val="Normal"/>
    <w:rsid w:val="00EC45B0"/>
    <w:pPr>
      <w:ind w:left="720"/>
    </w:pPr>
    <w:rPr>
      <w:rFonts w:ascii="Calibri" w:hAnsi="Calibri"/>
      <w:color w:val="000000"/>
      <w:sz w:val="22"/>
      <w:szCs w:val="22"/>
    </w:rPr>
  </w:style>
  <w:style w:type="paragraph" w:styleId="Header">
    <w:name w:val="header"/>
    <w:basedOn w:val="Normal"/>
    <w:link w:val="HeaderChar"/>
    <w:uiPriority w:val="99"/>
    <w:unhideWhenUsed/>
    <w:rsid w:val="00400833"/>
    <w:pPr>
      <w:tabs>
        <w:tab w:val="center" w:pos="4680"/>
        <w:tab w:val="right" w:pos="9360"/>
      </w:tabs>
    </w:pPr>
  </w:style>
  <w:style w:type="character" w:customStyle="1" w:styleId="HeaderChar">
    <w:name w:val="Header Char"/>
    <w:basedOn w:val="DefaultParagraphFont"/>
    <w:link w:val="Header"/>
    <w:uiPriority w:val="99"/>
    <w:rsid w:val="0040083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00833"/>
    <w:pPr>
      <w:tabs>
        <w:tab w:val="center" w:pos="4680"/>
        <w:tab w:val="right" w:pos="9360"/>
      </w:tabs>
    </w:pPr>
  </w:style>
  <w:style w:type="character" w:customStyle="1" w:styleId="FooterChar">
    <w:name w:val="Footer Char"/>
    <w:basedOn w:val="DefaultParagraphFont"/>
    <w:link w:val="Footer"/>
    <w:uiPriority w:val="99"/>
    <w:rsid w:val="00400833"/>
    <w:rPr>
      <w:rFonts w:ascii="Times New Roman" w:eastAsia="Times New Roman" w:hAnsi="Times New Roman" w:cs="Times New Roman"/>
      <w:sz w:val="20"/>
      <w:szCs w:val="20"/>
    </w:rPr>
  </w:style>
  <w:style w:type="paragraph" w:styleId="ListParagraph">
    <w:name w:val="List Paragraph"/>
    <w:basedOn w:val="Normal"/>
    <w:uiPriority w:val="34"/>
    <w:qFormat/>
    <w:rsid w:val="005F5B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B381B-EC5E-42EF-84FC-6EDC116A5796}">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2.xml><?xml version="1.0" encoding="utf-8"?>
<ds:datastoreItem xmlns:ds="http://schemas.openxmlformats.org/officeDocument/2006/customXml" ds:itemID="{D519AC20-E2FD-408E-A9E9-55C99E9AA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38CC7-05EC-4B1A-A1A2-568B09E4D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A. Baker</dc:creator>
  <cp:keywords/>
  <cp:lastModifiedBy>Kim, Daehee</cp:lastModifiedBy>
  <cp:revision>62</cp:revision>
  <dcterms:created xsi:type="dcterms:W3CDTF">2023-01-27T13:17:00Z</dcterms:created>
  <dcterms:modified xsi:type="dcterms:W3CDTF">2025-03-14T21:45:00Z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